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86EF2" w14:textId="638FD0C8" w:rsidR="007F0124" w:rsidRPr="00534C49" w:rsidRDefault="007F0124" w:rsidP="007F0124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Hlk514061252"/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</w:t>
      </w:r>
      <w:r w:rsidR="00DA1D7C">
        <w:rPr>
          <w:rFonts w:ascii="Arial" w:eastAsia="MS Mincho" w:hAnsi="Arial" w:cs="Arial"/>
          <w:b/>
          <w:sz w:val="24"/>
          <w:szCs w:val="24"/>
          <w:lang w:eastAsia="en-US"/>
        </w:rPr>
        <w:t>4</w:t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-e</w:t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E4DB7" w:rsidRPr="009E4DB7">
        <w:rPr>
          <w:rFonts w:ascii="Arial" w:eastAsia="MS Mincho" w:hAnsi="Arial" w:cs="Arial"/>
          <w:b/>
          <w:sz w:val="24"/>
          <w:szCs w:val="24"/>
          <w:lang w:eastAsia="en-US"/>
        </w:rPr>
        <w:t>R4-2213176</w:t>
      </w:r>
    </w:p>
    <w:p w14:paraId="1D052B5C" w14:textId="11833146" w:rsidR="007F0124" w:rsidRDefault="007F0124" w:rsidP="007F0124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 xml:space="preserve">Electronic Meeting, </w:t>
      </w:r>
      <w:r w:rsidR="00670AD9" w:rsidRPr="00670AD9">
        <w:rPr>
          <w:rFonts w:ascii="Arial" w:eastAsia="MS Mincho" w:hAnsi="Arial" w:cs="Arial"/>
          <w:b/>
          <w:sz w:val="24"/>
          <w:szCs w:val="24"/>
          <w:lang w:eastAsia="en-US"/>
        </w:rPr>
        <w:t>August 15 – August 26, 2022</w:t>
      </w:r>
    </w:p>
    <w:p w14:paraId="4D7F1A80" w14:textId="77777777" w:rsidR="00823EBF" w:rsidRPr="00823EBF" w:rsidRDefault="00823EBF" w:rsidP="00823EBF">
      <w:pPr>
        <w:spacing w:after="60" w:line="240" w:lineRule="auto"/>
        <w:ind w:left="1985" w:hanging="1985"/>
        <w:jc w:val="both"/>
        <w:rPr>
          <w:rFonts w:ascii="Arial" w:hAnsi="Arial" w:cs="Arial"/>
          <w:b/>
          <w:sz w:val="24"/>
          <w:szCs w:val="20"/>
          <w:lang w:eastAsia="ko-KR"/>
        </w:rPr>
      </w:pPr>
    </w:p>
    <w:p w14:paraId="202884C2" w14:textId="61C9AC0A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561FD0">
        <w:rPr>
          <w:rFonts w:ascii="Arial" w:hAnsi="Arial" w:cs="Arial"/>
          <w:bCs/>
          <w:noProof/>
          <w:sz w:val="24"/>
          <w:szCs w:val="24"/>
          <w:lang w:eastAsia="en-US"/>
        </w:rPr>
        <w:t>5</w:t>
      </w:r>
      <w:r w:rsidR="001A04B8">
        <w:rPr>
          <w:rFonts w:ascii="Arial" w:hAnsi="Arial" w:cs="Arial"/>
          <w:bCs/>
          <w:noProof/>
          <w:sz w:val="24"/>
          <w:szCs w:val="24"/>
          <w:lang w:eastAsia="en-US"/>
        </w:rPr>
        <w:t>.</w:t>
      </w:r>
      <w:r w:rsidR="00561FD0">
        <w:rPr>
          <w:rFonts w:ascii="Arial" w:hAnsi="Arial" w:cs="Arial"/>
          <w:bCs/>
          <w:noProof/>
          <w:sz w:val="24"/>
          <w:szCs w:val="24"/>
          <w:lang w:eastAsia="en-US"/>
        </w:rPr>
        <w:t>1</w:t>
      </w:r>
      <w:r w:rsidR="00955B03">
        <w:rPr>
          <w:rFonts w:ascii="Arial" w:hAnsi="Arial" w:cs="Arial"/>
          <w:bCs/>
          <w:noProof/>
          <w:sz w:val="24"/>
          <w:szCs w:val="24"/>
          <w:lang w:eastAsia="en-US"/>
        </w:rPr>
        <w:t>.</w:t>
      </w:r>
      <w:r w:rsidR="00561FD0">
        <w:rPr>
          <w:rFonts w:ascii="Arial" w:hAnsi="Arial" w:cs="Arial"/>
          <w:bCs/>
          <w:noProof/>
          <w:sz w:val="24"/>
          <w:szCs w:val="24"/>
          <w:lang w:eastAsia="en-US"/>
        </w:rPr>
        <w:t>4</w:t>
      </w:r>
    </w:p>
    <w:p w14:paraId="4D79BB4D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Times New Roman"/>
          <w:bCs/>
          <w:noProof/>
          <w:sz w:val="24"/>
          <w:szCs w:val="20"/>
          <w:lang w:eastAsia="en-US"/>
        </w:rPr>
        <w:t>Qualcomm Incorporated</w:t>
      </w:r>
    </w:p>
    <w:p w14:paraId="521354FC" w14:textId="796FF50D" w:rsidR="00823EBF" w:rsidRPr="00823EBF" w:rsidRDefault="00823EBF" w:rsidP="00823EBF">
      <w:pPr>
        <w:widowControl w:val="0"/>
        <w:spacing w:after="0" w:line="240" w:lineRule="auto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5C2A5E">
        <w:rPr>
          <w:rFonts w:ascii="Arial" w:hAnsi="Arial" w:cs="Arial"/>
          <w:bCs/>
          <w:noProof/>
          <w:sz w:val="24"/>
          <w:szCs w:val="24"/>
          <w:lang w:eastAsia="en-US"/>
        </w:rPr>
        <w:t>M</w:t>
      </w:r>
      <w:r w:rsidR="008E6418" w:rsidRPr="008E6418">
        <w:rPr>
          <w:rFonts w:ascii="Arial" w:hAnsi="Arial" w:cs="Arial"/>
          <w:bCs/>
          <w:noProof/>
          <w:sz w:val="24"/>
          <w:szCs w:val="24"/>
          <w:lang w:eastAsia="en-US"/>
        </w:rPr>
        <w:t>aximum aggregated channel bandwidth</w:t>
      </w:r>
      <w:r w:rsidR="00561FD0">
        <w:rPr>
          <w:rFonts w:ascii="Arial" w:hAnsi="Arial" w:cs="Arial"/>
          <w:bCs/>
          <w:noProof/>
          <w:sz w:val="24"/>
          <w:szCs w:val="24"/>
          <w:lang w:eastAsia="en-US"/>
        </w:rPr>
        <w:t xml:space="preserve"> for FR1</w:t>
      </w:r>
      <w:r w:rsidR="005C2A5E">
        <w:rPr>
          <w:rFonts w:ascii="Arial" w:hAnsi="Arial" w:cs="Arial"/>
          <w:bCs/>
          <w:noProof/>
          <w:sz w:val="24"/>
          <w:szCs w:val="24"/>
          <w:lang w:eastAsia="en-US"/>
        </w:rPr>
        <w:t xml:space="preserve"> CA</w:t>
      </w:r>
    </w:p>
    <w:bookmarkEnd w:id="0"/>
    <w:p w14:paraId="4AB0237C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Approval</w:t>
      </w:r>
    </w:p>
    <w:p w14:paraId="624E2104" w14:textId="77777777" w:rsidR="00823EBF" w:rsidRPr="00823EBF" w:rsidRDefault="00823EBF" w:rsidP="00823EBF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>Introduction</w:t>
      </w:r>
    </w:p>
    <w:p w14:paraId="7907C99B" w14:textId="6F3EE9E5" w:rsidR="000705D0" w:rsidRPr="000E7AA1" w:rsidRDefault="00F61B39" w:rsidP="000E7AA1">
      <w:pPr>
        <w:spacing w:after="180" w:line="240" w:lineRule="auto"/>
        <w:jc w:val="both"/>
        <w:rPr>
          <w:rFonts w:eastAsia="SimSun"/>
          <w:i/>
          <w:iCs/>
          <w:szCs w:val="24"/>
        </w:rPr>
      </w:pPr>
      <w:r w:rsidRPr="000E7AA1">
        <w:rPr>
          <w:rFonts w:ascii="Times New Roman" w:hAnsi="Times New Roman" w:cs="Times New Roman"/>
          <w:sz w:val="20"/>
          <w:szCs w:val="20"/>
          <w:lang w:eastAsia="ko-KR"/>
        </w:rPr>
        <w:t>In RAN4#10</w:t>
      </w:r>
      <w:r w:rsidR="00CA32C8">
        <w:rPr>
          <w:rFonts w:ascii="Times New Roman" w:hAnsi="Times New Roman" w:cs="Times New Roman"/>
          <w:sz w:val="20"/>
          <w:szCs w:val="20"/>
          <w:lang w:eastAsia="ko-KR"/>
        </w:rPr>
        <w:t>3</w:t>
      </w:r>
      <w:r w:rsidRPr="000E7AA1">
        <w:rPr>
          <w:rFonts w:ascii="Times New Roman" w:hAnsi="Times New Roman" w:cs="Times New Roman"/>
          <w:sz w:val="20"/>
          <w:szCs w:val="20"/>
          <w:lang w:eastAsia="ko-KR"/>
        </w:rPr>
        <w:t>-e,</w:t>
      </w:r>
      <w:r w:rsidR="00F91036" w:rsidRPr="000E7AA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B04837">
        <w:rPr>
          <w:rFonts w:ascii="Times New Roman" w:hAnsi="Times New Roman" w:cs="Times New Roman"/>
          <w:sz w:val="20"/>
          <w:szCs w:val="20"/>
          <w:lang w:eastAsia="ko-KR"/>
        </w:rPr>
        <w:t xml:space="preserve">the introduction of </w:t>
      </w:r>
      <w:r w:rsidR="008A06F4">
        <w:rPr>
          <w:rFonts w:ascii="Times New Roman" w:hAnsi="Times New Roman" w:cs="Times New Roman"/>
          <w:sz w:val="20"/>
          <w:szCs w:val="20"/>
          <w:lang w:eastAsia="ko-KR"/>
        </w:rPr>
        <w:t>maximum aggregated channel bandwidth for</w:t>
      </w:r>
      <w:r w:rsidR="000E7AA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B04837">
        <w:rPr>
          <w:rFonts w:ascii="Times New Roman" w:hAnsi="Times New Roman" w:cs="Times New Roman"/>
          <w:sz w:val="20"/>
          <w:szCs w:val="20"/>
          <w:lang w:eastAsia="ko-KR"/>
        </w:rPr>
        <w:t>FR1 intra-band and inter-band</w:t>
      </w:r>
      <w:r w:rsidR="000E7AA1">
        <w:rPr>
          <w:rFonts w:ascii="Times New Roman" w:hAnsi="Times New Roman" w:cs="Times New Roman"/>
          <w:sz w:val="20"/>
          <w:szCs w:val="20"/>
          <w:lang w:eastAsia="ko-KR"/>
        </w:rPr>
        <w:t xml:space="preserve"> CA </w:t>
      </w:r>
      <w:r w:rsidR="006A24F4">
        <w:rPr>
          <w:rFonts w:ascii="Times New Roman" w:hAnsi="Times New Roman" w:cs="Times New Roman"/>
          <w:sz w:val="20"/>
          <w:szCs w:val="20"/>
          <w:lang w:eastAsia="ko-KR"/>
        </w:rPr>
        <w:t xml:space="preserve">was </w:t>
      </w:r>
      <w:r w:rsidR="003B7C29">
        <w:rPr>
          <w:rFonts w:ascii="Times New Roman" w:hAnsi="Times New Roman" w:cs="Times New Roman"/>
          <w:sz w:val="20"/>
          <w:szCs w:val="20"/>
          <w:lang w:eastAsia="ko-KR"/>
        </w:rPr>
        <w:t>discussed in [</w:t>
      </w:r>
      <w:r w:rsidR="006A24F4">
        <w:rPr>
          <w:rFonts w:ascii="Times New Roman" w:hAnsi="Times New Roman" w:cs="Times New Roman"/>
          <w:sz w:val="20"/>
          <w:szCs w:val="20"/>
          <w:lang w:eastAsia="ko-KR"/>
        </w:rPr>
        <w:t>1</w:t>
      </w:r>
      <w:r w:rsidR="0072738B">
        <w:rPr>
          <w:rFonts w:ascii="Times New Roman" w:hAnsi="Times New Roman" w:cs="Times New Roman"/>
          <w:sz w:val="20"/>
          <w:szCs w:val="20"/>
          <w:lang w:eastAsia="ko-KR"/>
        </w:rPr>
        <w:t>-</w:t>
      </w:r>
      <w:r w:rsidR="00875962">
        <w:rPr>
          <w:rFonts w:ascii="Times New Roman" w:hAnsi="Times New Roman" w:cs="Times New Roman"/>
          <w:sz w:val="20"/>
          <w:szCs w:val="20"/>
          <w:lang w:eastAsia="ko-KR"/>
        </w:rPr>
        <w:t>2</w:t>
      </w:r>
      <w:r w:rsidR="006A24F4">
        <w:rPr>
          <w:rFonts w:ascii="Times New Roman" w:hAnsi="Times New Roman" w:cs="Times New Roman"/>
          <w:sz w:val="20"/>
          <w:szCs w:val="20"/>
          <w:lang w:eastAsia="ko-KR"/>
        </w:rPr>
        <w:t>]</w:t>
      </w:r>
      <w:r w:rsidR="003B7C29">
        <w:rPr>
          <w:rFonts w:ascii="Times New Roman" w:hAnsi="Times New Roman" w:cs="Times New Roman"/>
          <w:sz w:val="20"/>
          <w:szCs w:val="20"/>
          <w:lang w:eastAsia="ko-KR"/>
        </w:rPr>
        <w:t xml:space="preserve"> but no consensus was reached</w:t>
      </w:r>
      <w:r w:rsidR="003867AE">
        <w:rPr>
          <w:rFonts w:ascii="Times New Roman" w:hAnsi="Times New Roman" w:cs="Times New Roman"/>
          <w:sz w:val="20"/>
          <w:szCs w:val="20"/>
          <w:lang w:eastAsia="ko-KR"/>
        </w:rPr>
        <w:t xml:space="preserve">. In this paper, we </w:t>
      </w:r>
      <w:r w:rsidR="00020C48">
        <w:rPr>
          <w:rFonts w:ascii="Times New Roman" w:hAnsi="Times New Roman" w:cs="Times New Roman"/>
          <w:sz w:val="20"/>
          <w:szCs w:val="20"/>
          <w:lang w:eastAsia="ko-KR"/>
        </w:rPr>
        <w:t xml:space="preserve">will further discuss </w:t>
      </w:r>
      <w:r w:rsidR="003867AE">
        <w:rPr>
          <w:rFonts w:ascii="Times New Roman" w:hAnsi="Times New Roman" w:cs="Times New Roman"/>
          <w:sz w:val="20"/>
          <w:szCs w:val="20"/>
          <w:lang w:eastAsia="ko-KR"/>
        </w:rPr>
        <w:t>the maximum aggregated channel bandwidth</w:t>
      </w:r>
      <w:r w:rsidR="00875962">
        <w:rPr>
          <w:rFonts w:ascii="Times New Roman" w:hAnsi="Times New Roman" w:cs="Times New Roman"/>
          <w:sz w:val="20"/>
          <w:szCs w:val="20"/>
          <w:lang w:eastAsia="ko-KR"/>
        </w:rPr>
        <w:t xml:space="preserve"> for FR1 intra-band and inter-band CA</w:t>
      </w:r>
      <w:r w:rsidR="003867AE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2200DACE" w14:textId="50669060" w:rsidR="003B7C29" w:rsidRPr="001522A7" w:rsidRDefault="00AA6DC7" w:rsidP="0044017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Discussion</w:t>
      </w:r>
    </w:p>
    <w:p w14:paraId="2FEDB569" w14:textId="241C6994" w:rsidR="00833210" w:rsidRPr="00AD5CE3" w:rsidRDefault="00AD5CE3" w:rsidP="00440173">
      <w:pPr>
        <w:keepNext/>
        <w:keepLines/>
        <w:numPr>
          <w:ilvl w:val="1"/>
          <w:numId w:val="1"/>
        </w:numP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AD5CE3">
        <w:rPr>
          <w:rFonts w:ascii="Arial" w:hAnsi="Arial" w:cs="Times New Roman"/>
          <w:sz w:val="36"/>
          <w:szCs w:val="20"/>
          <w:lang w:val="en-GB" w:eastAsia="ko-KR"/>
        </w:rPr>
        <w:t>Intra-band CA</w:t>
      </w:r>
    </w:p>
    <w:p w14:paraId="0EB997FD" w14:textId="6ED7BC5B" w:rsidR="003617F0" w:rsidRDefault="003617F0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As discussed in [</w:t>
      </w:r>
      <w:r w:rsidR="009E171E">
        <w:rPr>
          <w:rFonts w:ascii="Times New Roman" w:hAnsi="Times New Roman" w:cs="Times New Roman"/>
          <w:sz w:val="20"/>
          <w:szCs w:val="20"/>
          <w:lang w:val="en-GB"/>
        </w:rPr>
        <w:t>1-2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], the issue was identified that </w:t>
      </w:r>
      <w:r w:rsidR="0089115A">
        <w:rPr>
          <w:rFonts w:ascii="Times New Roman" w:hAnsi="Times New Roman" w:cs="Times New Roman"/>
          <w:sz w:val="20"/>
          <w:szCs w:val="20"/>
          <w:lang w:val="en-GB"/>
        </w:rPr>
        <w:t xml:space="preserve">some of intra-band CA combination </w:t>
      </w:r>
      <w:r w:rsidR="0079192F">
        <w:rPr>
          <w:rFonts w:ascii="Times New Roman" w:hAnsi="Times New Roman" w:cs="Times New Roman"/>
          <w:sz w:val="20"/>
          <w:szCs w:val="20"/>
          <w:lang w:val="en-GB" w:eastAsia="ko-KR"/>
        </w:rPr>
        <w:t>can</w:t>
      </w:r>
      <w:r w:rsidR="00BA56E6">
        <w:rPr>
          <w:rFonts w:ascii="Times New Roman" w:hAnsi="Times New Roman" w:cs="Times New Roman"/>
          <w:sz w:val="20"/>
          <w:szCs w:val="20"/>
          <w:lang w:val="en-GB" w:eastAsia="ko-KR"/>
        </w:rPr>
        <w:t>’t</w:t>
      </w:r>
      <w:r w:rsidR="004316A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6263C2">
        <w:rPr>
          <w:rFonts w:ascii="Times New Roman" w:hAnsi="Times New Roman" w:cs="Times New Roman"/>
          <w:sz w:val="20"/>
          <w:szCs w:val="20"/>
          <w:lang w:val="en-GB" w:eastAsia="ko-KR"/>
        </w:rPr>
        <w:t>specify</w:t>
      </w:r>
      <w:r w:rsidR="004316A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 requirements for all the CBW</w:t>
      </w:r>
      <w:r w:rsidR="00C763D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221384">
        <w:rPr>
          <w:rFonts w:ascii="Times New Roman" w:hAnsi="Times New Roman" w:cs="Times New Roman"/>
          <w:sz w:val="20"/>
          <w:szCs w:val="20"/>
          <w:lang w:val="en-GB" w:eastAsia="ko-KR"/>
        </w:rPr>
        <w:t>based on the t</w:t>
      </w:r>
      <w:r w:rsidR="00221384" w:rsidRPr="00C763D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heoretically possible </w:t>
      </w:r>
      <w:r w:rsidR="00221384">
        <w:rPr>
          <w:rFonts w:ascii="Times New Roman" w:hAnsi="Times New Roman" w:cs="Times New Roman"/>
          <w:sz w:val="20"/>
          <w:szCs w:val="20"/>
          <w:lang w:val="en-GB" w:eastAsia="ko-KR"/>
        </w:rPr>
        <w:t>maximum</w:t>
      </w:r>
      <w:r w:rsidR="00221384" w:rsidRPr="00C763D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aggregated</w:t>
      </w:r>
      <w:r w:rsidR="0022138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CBW</w:t>
      </w:r>
      <w:r w:rsidR="00C763D3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  <w:r w:rsidR="00411CB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4316A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example, 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>70MHz is the theoretical maximum CBW for CA_</w:t>
      </w:r>
      <w:r w:rsidR="008448C1">
        <w:rPr>
          <w:rFonts w:ascii="Times New Roman" w:hAnsi="Times New Roman" w:cs="Times New Roman"/>
          <w:sz w:val="20"/>
          <w:szCs w:val="20"/>
          <w:lang w:val="en-GB" w:eastAsia="ko-KR"/>
        </w:rPr>
        <w:t>n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7B </w:t>
      </w:r>
      <w:r w:rsidR="0049117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as the frequency range of </w:t>
      </w:r>
      <w:r w:rsidR="0091670D">
        <w:rPr>
          <w:rFonts w:ascii="Times New Roman" w:hAnsi="Times New Roman" w:cs="Times New Roman"/>
          <w:sz w:val="20"/>
          <w:szCs w:val="20"/>
          <w:lang w:val="en-GB" w:eastAsia="ko-KR"/>
        </w:rPr>
        <w:t>n7 is 70</w:t>
      </w:r>
      <w:r w:rsidR="00B16FAC">
        <w:rPr>
          <w:rFonts w:ascii="Times New Roman" w:hAnsi="Times New Roman" w:cs="Times New Roman"/>
          <w:sz w:val="20"/>
          <w:szCs w:val="20"/>
          <w:lang w:val="en-GB" w:eastAsia="ko-KR"/>
        </w:rPr>
        <w:t>MHz,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A46312">
        <w:rPr>
          <w:rFonts w:ascii="Times New Roman" w:hAnsi="Times New Roman" w:cs="Times New Roman"/>
          <w:sz w:val="20"/>
          <w:szCs w:val="20"/>
          <w:lang w:val="en-GB"/>
        </w:rPr>
        <w:t xml:space="preserve">but 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</w:t>
      </w:r>
      <w:r w:rsidR="00F579A7">
        <w:rPr>
          <w:rFonts w:ascii="Times New Roman" w:hAnsi="Times New Roman" w:cs="Times New Roman"/>
          <w:sz w:val="20"/>
          <w:szCs w:val="20"/>
          <w:lang w:val="en-GB" w:eastAsia="ko-KR"/>
        </w:rPr>
        <w:t>supported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maximum</w:t>
      </w:r>
      <w:r w:rsidR="00AB407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aggregated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CBW</w:t>
      </w:r>
      <w:r w:rsidR="00A4631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</w:t>
      </w:r>
      <w:r w:rsidR="008E65BF">
        <w:rPr>
          <w:rFonts w:ascii="Times New Roman" w:hAnsi="Times New Roman" w:cs="Times New Roman"/>
          <w:sz w:val="20"/>
          <w:szCs w:val="20"/>
          <w:lang w:val="en-GB" w:eastAsia="ko-KR"/>
        </w:rPr>
        <w:t>CA</w:t>
      </w:r>
      <w:r w:rsidR="00376A7F">
        <w:rPr>
          <w:rFonts w:ascii="Times New Roman" w:hAnsi="Times New Roman" w:cs="Times New Roman"/>
          <w:sz w:val="20"/>
          <w:szCs w:val="20"/>
          <w:lang w:val="en-GB" w:eastAsia="ko-KR"/>
        </w:rPr>
        <w:t>_n7B is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50MHz.</w:t>
      </w:r>
      <w:r w:rsidR="00A4631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Therefore, it would be a problem if</w:t>
      </w:r>
      <w:r w:rsidR="00365F1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506025">
        <w:rPr>
          <w:rFonts w:ascii="Times New Roman" w:hAnsi="Times New Roman" w:cs="Times New Roman"/>
          <w:sz w:val="20"/>
          <w:szCs w:val="20"/>
          <w:lang w:val="en-GB" w:eastAsia="ko-KR"/>
        </w:rPr>
        <w:t>the</w:t>
      </w:r>
      <w:r w:rsidR="00365F1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6C560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aggregated CBW </w:t>
      </w:r>
      <w:r w:rsidR="00332358">
        <w:rPr>
          <w:rFonts w:ascii="Times New Roman" w:hAnsi="Times New Roman" w:cs="Times New Roman"/>
          <w:sz w:val="20"/>
          <w:szCs w:val="20"/>
          <w:lang w:val="en-GB"/>
        </w:rPr>
        <w:t xml:space="preserve">larger than </w:t>
      </w:r>
      <w:r w:rsidR="006C5605">
        <w:rPr>
          <w:rFonts w:ascii="Times New Roman" w:hAnsi="Times New Roman" w:cs="Times New Roman"/>
          <w:sz w:val="20"/>
          <w:szCs w:val="20"/>
          <w:lang w:val="en-GB" w:eastAsia="ko-KR"/>
        </w:rPr>
        <w:t>50MHz</w:t>
      </w:r>
      <w:r w:rsidR="00552FE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is </w:t>
      </w:r>
      <w:r w:rsidR="006C5605">
        <w:rPr>
          <w:rFonts w:ascii="Times New Roman" w:hAnsi="Times New Roman" w:cs="Times New Roman"/>
          <w:sz w:val="20"/>
          <w:szCs w:val="20"/>
          <w:lang w:val="en-GB" w:eastAsia="ko-KR"/>
        </w:rPr>
        <w:t>configured</w:t>
      </w:r>
      <w:r w:rsidR="00AE1A8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by network</w:t>
      </w:r>
      <w:r w:rsidR="0089394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 BCS4/5</w:t>
      </w:r>
      <w:r w:rsidR="00AE1A8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</w:t>
      </w:r>
    </w:p>
    <w:p w14:paraId="6F4A591D" w14:textId="77777777" w:rsidR="00C550D0" w:rsidRDefault="00C550D0" w:rsidP="00C550D0">
      <w:pPr>
        <w:jc w:val="center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Table 1: CA configurations and bandwidth for CA_n7B</w:t>
      </w:r>
    </w:p>
    <w:tbl>
      <w:tblPr>
        <w:tblW w:w="7852" w:type="dxa"/>
        <w:tblInd w:w="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891"/>
        <w:gridCol w:w="770"/>
        <w:gridCol w:w="1300"/>
        <w:gridCol w:w="810"/>
        <w:gridCol w:w="720"/>
        <w:gridCol w:w="626"/>
        <w:gridCol w:w="797"/>
        <w:gridCol w:w="973"/>
      </w:tblGrid>
      <w:tr w:rsidR="00C550D0" w:rsidRPr="00A1115A" w14:paraId="7CD11B4F" w14:textId="77777777" w:rsidTr="00434E6D">
        <w:trPr>
          <w:trHeight w:val="35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2498E7F" w14:textId="77777777" w:rsidR="00C550D0" w:rsidRPr="00A1115A" w:rsidRDefault="00C550D0" w:rsidP="00434E6D">
            <w:pPr>
              <w:pStyle w:val="TAC"/>
            </w:pPr>
            <w:r w:rsidRPr="00A1115A">
              <w:t>CA_n7B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EC536A" w14:textId="77777777" w:rsidR="00C550D0" w:rsidRPr="00A1115A" w:rsidRDefault="00C550D0" w:rsidP="00434E6D">
            <w:pPr>
              <w:pStyle w:val="TAC"/>
            </w:pPr>
            <w:r w:rsidRPr="00A1115A">
              <w:t>CA_n7B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8C29A" w14:textId="77777777" w:rsidR="00C550D0" w:rsidRPr="00A1115A" w:rsidRDefault="00C550D0" w:rsidP="00434E6D">
            <w:pPr>
              <w:pStyle w:val="TAC"/>
              <w:rPr>
                <w:rFonts w:eastAsia="DengXian"/>
                <w:lang w:val="x-none" w:eastAsia="zh-CN"/>
              </w:rPr>
            </w:pPr>
            <w:r w:rsidRPr="00A1115A">
              <w:rPr>
                <w:rFonts w:cs="Arial"/>
                <w:szCs w:val="18"/>
              </w:rPr>
              <w:t>10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E7785" w14:textId="77777777" w:rsidR="00C550D0" w:rsidRPr="00A1115A" w:rsidRDefault="00C550D0" w:rsidP="00434E6D">
            <w:pPr>
              <w:pStyle w:val="TAC"/>
              <w:rPr>
                <w:rFonts w:eastAsia="DengXian"/>
                <w:lang w:val="x-none" w:eastAsia="zh-CN"/>
              </w:rPr>
            </w:pPr>
            <w:r w:rsidRPr="00A1115A">
              <w:rPr>
                <w:rFonts w:cs="Arial"/>
                <w:szCs w:val="18"/>
              </w:rPr>
              <w:t>10, 15, 20, 30, 40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0089" w14:textId="77777777" w:rsidR="00C550D0" w:rsidRPr="00A1115A" w:rsidRDefault="00C550D0" w:rsidP="00434E6D">
            <w:pPr>
              <w:pStyle w:val="TAC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4BBB" w14:textId="77777777" w:rsidR="00C550D0" w:rsidRPr="00A1115A" w:rsidRDefault="00C550D0" w:rsidP="00434E6D">
            <w:pPr>
              <w:pStyle w:val="TAC"/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F151B" w14:textId="77777777" w:rsidR="00C550D0" w:rsidRPr="00A1115A" w:rsidRDefault="00C550D0" w:rsidP="00434E6D">
            <w:pPr>
              <w:pStyle w:val="TAC"/>
            </w:pPr>
          </w:p>
        </w:tc>
        <w:tc>
          <w:tcPr>
            <w:tcW w:w="79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B99448" w14:textId="77777777" w:rsidR="00C550D0" w:rsidRPr="00A1115A" w:rsidRDefault="00C550D0" w:rsidP="00434E6D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50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97A8870" w14:textId="77777777" w:rsidR="00C550D0" w:rsidRPr="00A1115A" w:rsidRDefault="00C550D0" w:rsidP="00434E6D">
            <w:pPr>
              <w:pStyle w:val="TAC"/>
            </w:pPr>
            <w:r w:rsidRPr="00A1115A">
              <w:t>0</w:t>
            </w:r>
          </w:p>
        </w:tc>
      </w:tr>
      <w:tr w:rsidR="00C550D0" w:rsidRPr="00A1115A" w14:paraId="160AA0EB" w14:textId="77777777" w:rsidTr="00434E6D">
        <w:trPr>
          <w:trHeight w:val="179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191BE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112388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8CD578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  <w:r w:rsidRPr="00A64826">
              <w:t>15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5E39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  <w:r w:rsidRPr="00A64826">
              <w:t>15, 20, 30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6D7A" w14:textId="77777777" w:rsidR="00C550D0" w:rsidRPr="00A1115A" w:rsidRDefault="00C550D0" w:rsidP="00434E6D">
            <w:pPr>
              <w:pStyle w:val="TAC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9A0B7" w14:textId="77777777" w:rsidR="00C550D0" w:rsidRPr="00A1115A" w:rsidRDefault="00C550D0" w:rsidP="00434E6D">
            <w:pPr>
              <w:pStyle w:val="TAC"/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73339" w14:textId="77777777" w:rsidR="00C550D0" w:rsidRPr="00A1115A" w:rsidRDefault="00C550D0" w:rsidP="00434E6D">
            <w:pPr>
              <w:pStyle w:val="TAC"/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4C1A9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4653D4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</w:p>
        </w:tc>
      </w:tr>
      <w:tr w:rsidR="00C550D0" w:rsidRPr="00A1115A" w14:paraId="2A08AA60" w14:textId="77777777" w:rsidTr="00434E6D">
        <w:trPr>
          <w:trHeight w:val="17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13FD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A8BA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80BCEA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  <w:r w:rsidRPr="00A64826">
              <w:t>20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C3293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  <w:r w:rsidRPr="00A64826">
              <w:t>20, 30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D1BE0" w14:textId="77777777" w:rsidR="00C550D0" w:rsidRPr="00A1115A" w:rsidRDefault="00C550D0" w:rsidP="00434E6D">
            <w:pPr>
              <w:pStyle w:val="TAC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33E7C" w14:textId="77777777" w:rsidR="00C550D0" w:rsidRPr="00A1115A" w:rsidRDefault="00C550D0" w:rsidP="00434E6D">
            <w:pPr>
              <w:pStyle w:val="TAC"/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30FA47" w14:textId="77777777" w:rsidR="00C550D0" w:rsidRPr="00A1115A" w:rsidRDefault="00C550D0" w:rsidP="00434E6D">
            <w:pPr>
              <w:pStyle w:val="TAC"/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70D3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3261" w14:textId="77777777" w:rsidR="00C550D0" w:rsidRPr="00A1115A" w:rsidRDefault="00C550D0" w:rsidP="00434E6D">
            <w:pPr>
              <w:pStyle w:val="TAC"/>
              <w:rPr>
                <w:lang w:eastAsia="zh-CN"/>
              </w:rPr>
            </w:pPr>
          </w:p>
        </w:tc>
      </w:tr>
    </w:tbl>
    <w:p w14:paraId="49AC3A6E" w14:textId="77777777" w:rsidR="00C550D0" w:rsidRDefault="00C550D0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p w14:paraId="7DB05DB0" w14:textId="75210528" w:rsidR="00AE1A8C" w:rsidRDefault="00AE1A8C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Several methods were discussed in previous RAN4 meeting.</w:t>
      </w:r>
      <w:r w:rsidR="001E2AF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B6533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From our understanding, the feasible </w:t>
      </w:r>
      <w:r w:rsidR="00303932">
        <w:rPr>
          <w:rFonts w:ascii="Times New Roman" w:hAnsi="Times New Roman" w:cs="Times New Roman"/>
          <w:sz w:val="20"/>
          <w:szCs w:val="20"/>
          <w:lang w:val="en-GB" w:eastAsia="ko-KR"/>
        </w:rPr>
        <w:t>options</w:t>
      </w:r>
      <w:r w:rsidR="00B6533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to solve this issue are</w:t>
      </w:r>
      <w:r w:rsidR="009869A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following</w:t>
      </w:r>
      <w:r w:rsidR="00B6533A">
        <w:rPr>
          <w:rFonts w:ascii="Times New Roman" w:hAnsi="Times New Roman" w:cs="Times New Roman"/>
          <w:sz w:val="20"/>
          <w:szCs w:val="20"/>
          <w:lang w:val="en-GB" w:eastAsia="ko-KR"/>
        </w:rPr>
        <w:t>:</w:t>
      </w:r>
    </w:p>
    <w:p w14:paraId="5CCDD2E6" w14:textId="5F9FFC2C" w:rsidR="00B6533A" w:rsidRDefault="00303932" w:rsidP="00B6533A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Option 1: </w:t>
      </w:r>
      <w:r w:rsidR="009869AA">
        <w:t>Indicate</w:t>
      </w:r>
      <w:r w:rsidR="00E56DF1">
        <w:t xml:space="preserve"> </w:t>
      </w:r>
      <w:r w:rsidRPr="00303932">
        <w:t>multiple feature sets</w:t>
      </w:r>
      <w:r w:rsidR="00E56DF1">
        <w:t xml:space="preserve"> </w:t>
      </w:r>
      <w:r w:rsidR="009869AA">
        <w:t>by</w:t>
      </w:r>
      <w:r w:rsidR="00E56DF1">
        <w:t xml:space="preserve"> UE</w:t>
      </w:r>
      <w:r w:rsidRPr="00303932">
        <w:t xml:space="preserve"> </w:t>
      </w:r>
      <w:r w:rsidR="003F1ABF">
        <w:t xml:space="preserve">to </w:t>
      </w:r>
      <w:r w:rsidRPr="00303932">
        <w:t xml:space="preserve">cover all possible CBW aggregation below the supported </w:t>
      </w:r>
      <w:r w:rsidR="003F1ABF">
        <w:t>maximum</w:t>
      </w:r>
      <w:r w:rsidRPr="00303932">
        <w:t xml:space="preserve"> limit</w:t>
      </w:r>
      <w:r w:rsidR="003F1ABF">
        <w:t xml:space="preserve"> of CBW</w:t>
      </w:r>
      <w:r w:rsidRPr="00303932">
        <w:t>.</w:t>
      </w:r>
    </w:p>
    <w:p w14:paraId="3DAE97C0" w14:textId="4483C158" w:rsidR="003617F0" w:rsidRPr="00835807" w:rsidRDefault="003F1ABF" w:rsidP="008271BB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Option 2: </w:t>
      </w:r>
      <w:r w:rsidR="00936371">
        <w:t xml:space="preserve">Introduce a new IE </w:t>
      </w:r>
      <w:r w:rsidR="00E56DF1">
        <w:t xml:space="preserve">which indicates the </w:t>
      </w:r>
      <w:r w:rsidR="00DD3571">
        <w:t xml:space="preserve">maximum aggregated </w:t>
      </w:r>
      <w:r w:rsidR="001E4D5A">
        <w:t xml:space="preserve">CBW </w:t>
      </w:r>
      <w:r w:rsidR="00DE07E4">
        <w:t>that UE supports.</w:t>
      </w:r>
    </w:p>
    <w:p w14:paraId="5565D564" w14:textId="1AEADF93" w:rsidR="00650425" w:rsidRDefault="008271BB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The</w:t>
      </w:r>
      <w:r w:rsidR="00190821" w:rsidRPr="0019082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90821">
        <w:rPr>
          <w:rFonts w:ascii="Times New Roman" w:hAnsi="Times New Roman" w:cs="Times New Roman"/>
          <w:sz w:val="20"/>
          <w:szCs w:val="20"/>
          <w:lang w:val="en-GB" w:eastAsia="ko-KR"/>
        </w:rPr>
        <w:t>approach of using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multiple feature sets</w:t>
      </w:r>
      <w:r w:rsidR="0083580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i.e., option 1, 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can be used to indicate the</w:t>
      </w:r>
      <w:r w:rsidR="009F1EF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possible</w:t>
      </w:r>
      <w:r w:rsidR="00D3305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supported </w:t>
      </w:r>
      <w:r w:rsidR="00C648FA">
        <w:rPr>
          <w:rFonts w:ascii="Times New Roman" w:hAnsi="Times New Roman" w:cs="Times New Roman"/>
          <w:sz w:val="20"/>
          <w:szCs w:val="20"/>
          <w:lang w:val="en-GB" w:eastAsia="ko-KR"/>
        </w:rPr>
        <w:t>CBW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but the main issue is multiple feature sets will introduce </w:t>
      </w:r>
      <w:r w:rsidR="00F50AA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 huge amount of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signalling </w:t>
      </w:r>
      <w:r w:rsidR="00C648FA">
        <w:rPr>
          <w:rFonts w:ascii="Times New Roman" w:hAnsi="Times New Roman" w:cs="Times New Roman"/>
          <w:sz w:val="20"/>
          <w:szCs w:val="20"/>
          <w:lang w:val="en-GB" w:eastAsia="ko-KR"/>
        </w:rPr>
        <w:t>overhead</w:t>
      </w:r>
      <w:r w:rsidR="00F50AA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</w:t>
      </w:r>
      <w:r w:rsidR="00337B9E">
        <w:rPr>
          <w:rFonts w:ascii="Times New Roman" w:hAnsi="Times New Roman" w:cs="Times New Roman"/>
          <w:sz w:val="20"/>
          <w:szCs w:val="20"/>
          <w:lang w:val="en-GB" w:eastAsia="ko-KR"/>
        </w:rPr>
        <w:t>As</w:t>
      </w:r>
      <w:r w:rsidR="009123C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specified in TS 38101-1, </w:t>
      </w:r>
      <w:r w:rsidR="009F2209">
        <w:rPr>
          <w:rFonts w:ascii="Times New Roman" w:hAnsi="Times New Roman" w:cs="Times New Roman"/>
          <w:sz w:val="20"/>
          <w:szCs w:val="20"/>
          <w:lang w:val="en-GB" w:eastAsia="ko-KR"/>
        </w:rPr>
        <w:t>n7 support</w:t>
      </w:r>
      <w:r w:rsidR="00092173">
        <w:rPr>
          <w:rFonts w:ascii="Times New Roman" w:hAnsi="Times New Roman" w:cs="Times New Roman"/>
          <w:sz w:val="20"/>
          <w:szCs w:val="20"/>
          <w:lang w:val="en-GB" w:eastAsia="ko-KR"/>
        </w:rPr>
        <w:t>s</w:t>
      </w:r>
      <w:r w:rsidR="009F220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650425">
        <w:rPr>
          <w:rFonts w:ascii="Times New Roman" w:hAnsi="Times New Roman" w:cs="Times New Roman"/>
          <w:sz w:val="20"/>
          <w:szCs w:val="20"/>
          <w:lang w:val="en-GB" w:eastAsia="ko-KR"/>
        </w:rPr>
        <w:t>5, 10, 15, 20, 25, 30, 35, 40 and 50MHz</w:t>
      </w:r>
      <w:r w:rsidR="0009217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with 15kHz</w:t>
      </w:r>
      <w:r w:rsidR="00936DD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SCS </w:t>
      </w:r>
      <w:r w:rsidR="00936DD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and the maximum </w:t>
      </w:r>
      <w:r w:rsidR="00337B9E">
        <w:rPr>
          <w:rFonts w:ascii="Times New Roman" w:hAnsi="Times New Roman" w:cs="Times New Roman"/>
          <w:sz w:val="20"/>
          <w:szCs w:val="20"/>
          <w:lang w:val="en-GB" w:eastAsia="ko-KR"/>
        </w:rPr>
        <w:t>aggregated</w:t>
      </w:r>
      <w:r w:rsidR="00936DD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CBW for CA_n7B is 50MHz.</w:t>
      </w:r>
    </w:p>
    <w:p w14:paraId="0F3D0FA1" w14:textId="5159918F" w:rsidR="00936DDE" w:rsidRDefault="00936DDE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Therefore, with multiple feature sets approach, 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following 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FOUR 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feature sets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will 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have to 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>be reported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by UE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with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BCS4/5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(Note that {xx, </w:t>
      </w:r>
      <w:proofErr w:type="spellStart"/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yy</w:t>
      </w:r>
      <w:proofErr w:type="spellEnd"/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} means the supporting CBW in one CC)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>:</w:t>
      </w:r>
    </w:p>
    <w:p w14:paraId="4848AD07" w14:textId="0543FD0A" w:rsidR="008232FF" w:rsidRDefault="008232FF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Feature set 1: </w:t>
      </w:r>
      <w:r w:rsidR="00347610">
        <w:rPr>
          <w:rFonts w:ascii="Times New Roman" w:hAnsi="Times New Roman" w:cs="Times New Roman"/>
          <w:sz w:val="20"/>
          <w:szCs w:val="20"/>
          <w:lang w:val="en-GB" w:eastAsia="ko-KR"/>
        </w:rPr>
        <w:t>{</w:t>
      </w:r>
      <w:r w:rsidR="00D03BC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5, </w:t>
      </w:r>
      <w:r w:rsidR="009E005C">
        <w:rPr>
          <w:rFonts w:ascii="Times New Roman" w:hAnsi="Times New Roman" w:cs="Times New Roman"/>
          <w:sz w:val="20"/>
          <w:szCs w:val="20"/>
          <w:lang w:val="en-GB" w:eastAsia="ko-KR"/>
        </w:rPr>
        <w:t>10</w:t>
      </w:r>
      <w:proofErr w:type="gramStart"/>
      <w:r w:rsidR="00347610">
        <w:rPr>
          <w:rFonts w:ascii="Times New Roman" w:hAnsi="Times New Roman" w:cs="Times New Roman"/>
          <w:sz w:val="20"/>
          <w:szCs w:val="20"/>
          <w:lang w:val="en-GB" w:eastAsia="ko-KR"/>
        </w:rPr>
        <w:t>},{</w:t>
      </w:r>
      <w:proofErr w:type="gramEnd"/>
      <w:r w:rsidR="00347610">
        <w:rPr>
          <w:rFonts w:ascii="Times New Roman" w:hAnsi="Times New Roman" w:cs="Times New Roman"/>
          <w:sz w:val="20"/>
          <w:szCs w:val="20"/>
          <w:lang w:val="en-GB" w:eastAsia="ko-KR"/>
        </w:rPr>
        <w:t>5, 10, 15, 20, 25, 30, 35, 40}</w:t>
      </w:r>
    </w:p>
    <w:p w14:paraId="1C4F28A0" w14:textId="2E2DB358" w:rsidR="00D03BCF" w:rsidRDefault="008A15A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Feature set 2: {5, 10, 15}, {5, 10, 15, 20, 25, 30, 35}</w:t>
      </w:r>
    </w:p>
    <w:p w14:paraId="2A4603FF" w14:textId="1765CE8B" w:rsidR="008A15A5" w:rsidRDefault="008A15A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lastRenderedPageBreak/>
        <w:t>Feature set 3: {5, 10, 15, 20}, {5, 10, 15, 20, 30}</w:t>
      </w:r>
    </w:p>
    <w:p w14:paraId="7833CA12" w14:textId="758845E3" w:rsidR="001B503D" w:rsidRDefault="008A15A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Feature set 4: {5, 10, 15, 20, 25}, {5, 10, 15, 2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>0</w:t>
      </w:r>
      <w:r w:rsidR="000C0D64">
        <w:rPr>
          <w:rFonts w:ascii="Times New Roman" w:hAnsi="Times New Roman" w:cs="Times New Roman"/>
          <w:sz w:val="20"/>
          <w:szCs w:val="20"/>
          <w:lang w:val="en-GB" w:eastAsia="ko-KR"/>
        </w:rPr>
        <w:t>,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25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}</w:t>
      </w:r>
    </w:p>
    <w:p w14:paraId="35A87825" w14:textId="426785FA" w:rsidR="003A3D00" w:rsidRPr="00B43EEE" w:rsidRDefault="002958AF" w:rsidP="008271BB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Observation 1: Multiple feature sets approach will introduce a huge amount of signalling overhead</w:t>
      </w:r>
      <w:r w:rsidR="00B43EEE"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2768EB9D" w14:textId="28E04C48" w:rsidR="007613F6" w:rsidRDefault="00190821" w:rsidP="007613F6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approach of introducing a new IE, i.e., option 2, </w:t>
      </w:r>
      <w:r w:rsidR="007613F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can indicate the maximum </w:t>
      </w:r>
      <w:r w:rsidR="007613F6" w:rsidRPr="00E8255F">
        <w:rPr>
          <w:rFonts w:ascii="Times New Roman" w:hAnsi="Times New Roman" w:cs="Times New Roman"/>
          <w:sz w:val="20"/>
          <w:szCs w:val="20"/>
          <w:lang w:val="en-GB" w:eastAsia="ko-KR"/>
        </w:rPr>
        <w:t>aggregated bandwidth</w:t>
      </w:r>
      <w:r w:rsidR="007613F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supported by UE </w:t>
      </w:r>
      <w:r w:rsidR="007613F6">
        <w:rPr>
          <w:rFonts w:ascii="Times New Roman" w:hAnsi="Times New Roman" w:cs="Times New Roman"/>
          <w:sz w:val="20"/>
          <w:szCs w:val="20"/>
          <w:lang w:val="en-GB" w:eastAsia="ko-KR"/>
        </w:rPr>
        <w:t>to network with a reasonable signalling overhead.</w:t>
      </w:r>
      <w:r w:rsidR="005217E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4521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Option 2 </w:t>
      </w:r>
      <w:r w:rsidR="0053429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is </w:t>
      </w:r>
      <w:r w:rsidR="00652147">
        <w:rPr>
          <w:rFonts w:ascii="Times New Roman" w:hAnsi="Times New Roman" w:cs="Times New Roman"/>
          <w:sz w:val="20"/>
          <w:szCs w:val="20"/>
          <w:lang w:val="en-GB" w:eastAsia="ko-KR"/>
        </w:rPr>
        <w:t>beneficial</w:t>
      </w:r>
      <w:r w:rsidR="0053429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the network</w:t>
      </w:r>
      <w:r w:rsidR="0014521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as well</w:t>
      </w:r>
      <w:r w:rsidR="0053429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since </w:t>
      </w:r>
      <w:r w:rsidR="0014521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network 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>does</w:t>
      </w:r>
      <w:r w:rsidR="005A38D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8B397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not need to </w:t>
      </w:r>
      <w:r w:rsidR="00D310F3">
        <w:rPr>
          <w:rFonts w:ascii="Times New Roman" w:hAnsi="Times New Roman" w:cs="Times New Roman"/>
          <w:sz w:val="20"/>
          <w:szCs w:val="20"/>
          <w:lang w:val="en-GB" w:eastAsia="ko-KR"/>
        </w:rPr>
        <w:t>interpret the multiple feature sets reported by UE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 this case which can reduce the </w:t>
      </w:r>
      <w:r w:rsidR="0013015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implementation 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>complexity</w:t>
      </w:r>
      <w:r w:rsidR="00D310F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</w:t>
      </w:r>
      <w:r w:rsidR="00795B7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It seems the only concern from companies on the option 2 is 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that </w:t>
      </w:r>
      <w:r w:rsidR="0056605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it might make BCS4 not to be release independent. </w:t>
      </w:r>
      <w:r w:rsidR="003E712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But it will be no issue for BCS5 since </w:t>
      </w:r>
      <w:r w:rsidR="009A513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BCS5 </w:t>
      </w:r>
      <w:r w:rsidR="00377FD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has already been agreed to introduce the min CBW </w:t>
      </w:r>
      <w:r w:rsidR="009A513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signalling </w:t>
      </w:r>
      <w:r w:rsidR="00377FD1">
        <w:rPr>
          <w:rFonts w:ascii="Times New Roman" w:hAnsi="Times New Roman" w:cs="Times New Roman"/>
          <w:sz w:val="20"/>
          <w:szCs w:val="20"/>
          <w:lang w:val="en-GB" w:eastAsia="ko-KR"/>
        </w:rPr>
        <w:t>per band per CC</w:t>
      </w:r>
      <w:r w:rsidR="008B397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</w:t>
      </w:r>
      <w:r w:rsidR="004F30B6" w:rsidRPr="002B0C6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We noted that there is similar discussion </w:t>
      </w:r>
      <w:r w:rsidR="004F30B6">
        <w:rPr>
          <w:rFonts w:ascii="Times New Roman" w:hAnsi="Times New Roman" w:cs="Times New Roman"/>
          <w:sz w:val="20"/>
          <w:szCs w:val="20"/>
          <w:lang w:val="en-GB" w:eastAsia="ko-KR"/>
        </w:rPr>
        <w:t>for FR2 intra-band CA</w:t>
      </w:r>
      <w:r w:rsidR="0082649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4F30B6" w:rsidRPr="00826493">
        <w:rPr>
          <w:rFonts w:ascii="Times New Roman" w:hAnsi="Times New Roman" w:cs="Times New Roman"/>
          <w:sz w:val="20"/>
          <w:szCs w:val="20"/>
          <w:lang w:val="en-GB" w:eastAsia="ko-KR"/>
        </w:rPr>
        <w:t>[</w:t>
      </w:r>
      <w:r w:rsidR="00826493" w:rsidRPr="00826493">
        <w:rPr>
          <w:rFonts w:ascii="Times New Roman" w:hAnsi="Times New Roman" w:cs="Times New Roman"/>
          <w:sz w:val="20"/>
          <w:szCs w:val="20"/>
          <w:lang w:val="en-GB" w:eastAsia="ko-KR"/>
        </w:rPr>
        <w:t>3</w:t>
      </w:r>
      <w:r w:rsidR="004F30B6" w:rsidRPr="00826493">
        <w:rPr>
          <w:rFonts w:ascii="Times New Roman" w:hAnsi="Times New Roman" w:cs="Times New Roman"/>
          <w:sz w:val="20"/>
          <w:szCs w:val="20"/>
          <w:lang w:val="en-GB" w:eastAsia="ko-KR"/>
        </w:rPr>
        <w:t>]</w:t>
      </w:r>
      <w:r w:rsidR="004F30B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RAN4 could consider introducing the new IE </w:t>
      </w:r>
      <w:r w:rsidR="00A21CA6">
        <w:rPr>
          <w:rFonts w:ascii="Times New Roman" w:hAnsi="Times New Roman" w:cs="Times New Roman"/>
          <w:sz w:val="20"/>
          <w:szCs w:val="20"/>
          <w:lang w:val="en-GB" w:eastAsia="ko-KR"/>
        </w:rPr>
        <w:t>of maximum aggregated bandwidth for FR1 and FR2 intra-band CA together.</w:t>
      </w:r>
      <w:r w:rsidR="004B71A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8B3970">
        <w:rPr>
          <w:rFonts w:ascii="Times New Roman" w:hAnsi="Times New Roman" w:cs="Times New Roman"/>
          <w:sz w:val="20"/>
          <w:szCs w:val="20"/>
          <w:lang w:val="en-GB" w:eastAsia="ko-KR"/>
        </w:rPr>
        <w:t>With that, we have the following proposal</w:t>
      </w:r>
      <w:r w:rsidR="002C793A">
        <w:rPr>
          <w:rFonts w:ascii="Times New Roman" w:hAnsi="Times New Roman" w:cs="Times New Roman"/>
          <w:sz w:val="20"/>
          <w:szCs w:val="20"/>
          <w:lang w:val="en-GB" w:eastAsia="ko-KR"/>
        </w:rPr>
        <w:t>s</w:t>
      </w:r>
      <w:r w:rsidR="008B3970">
        <w:rPr>
          <w:rFonts w:ascii="Times New Roman" w:hAnsi="Times New Roman" w:cs="Times New Roman"/>
          <w:sz w:val="20"/>
          <w:szCs w:val="20"/>
          <w:lang w:val="en-GB" w:eastAsia="ko-KR"/>
        </w:rPr>
        <w:t>:</w:t>
      </w:r>
    </w:p>
    <w:p w14:paraId="3E335666" w14:textId="56E05C18" w:rsidR="008B3970" w:rsidRDefault="00177F30" w:rsidP="007613F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1: Introduce a new </w:t>
      </w:r>
      <w:r w:rsidR="005C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IE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to </w:t>
      </w:r>
      <w:r w:rsidR="00357BB7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indicate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the maximum aggregated bandwidth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for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intra-band CA per band combination</w:t>
      </w:r>
      <w:r w:rsidR="00357BB7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71472539" w14:textId="5359A883" w:rsidR="009B02B4" w:rsidRDefault="00357BB7" w:rsidP="008271BB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2: </w:t>
      </w:r>
      <w:r w:rsidR="0020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For FR1 intra-band CA, t</w:t>
      </w:r>
      <w:r w:rsidR="005C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he new IE </w:t>
      </w:r>
      <w:r w:rsidR="000D0941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of </w:t>
      </w:r>
      <w:r w:rsidR="002A0257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maximum aggregated bandwidth </w:t>
      </w:r>
      <w:r w:rsidR="0020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is</w:t>
      </w:r>
      <w:r w:rsidR="00A3702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optional </w:t>
      </w:r>
      <w:r w:rsidR="0020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and can be only applied for BCS5</w:t>
      </w:r>
      <w:r w:rsidR="005E5E2F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with early implementation from Rel-15</w:t>
      </w:r>
      <w:r w:rsidR="005C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. </w:t>
      </w:r>
    </w:p>
    <w:p w14:paraId="5B2BE4C0" w14:textId="05192DC8" w:rsidR="00440173" w:rsidRPr="00440173" w:rsidRDefault="00440173" w:rsidP="00FD33D8">
      <w:pPr>
        <w:keepNext/>
        <w:keepLines/>
        <w:numPr>
          <w:ilvl w:val="1"/>
          <w:numId w:val="1"/>
        </w:numP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Inter</w:t>
      </w:r>
      <w:r w:rsidRPr="00AD5CE3">
        <w:rPr>
          <w:rFonts w:ascii="Arial" w:hAnsi="Arial" w:cs="Times New Roman"/>
          <w:sz w:val="36"/>
          <w:szCs w:val="20"/>
          <w:lang w:val="en-GB" w:eastAsia="ko-KR"/>
        </w:rPr>
        <w:t>-band CA</w:t>
      </w:r>
    </w:p>
    <w:p w14:paraId="74590C67" w14:textId="65CD96AD" w:rsidR="00F84C63" w:rsidRDefault="00361297" w:rsidP="0026394E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</w:t>
      </w:r>
      <w:r w:rsidR="00D8506B" w:rsidRPr="004B041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inter-band CA, </w:t>
      </w:r>
      <w:r w:rsidR="00BB044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introducing a new IE </w:t>
      </w:r>
      <w:r w:rsidR="00210E2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could also </w:t>
      </w:r>
      <w:r w:rsidR="005327C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help to reduce the singling overhead. </w:t>
      </w:r>
      <w:r w:rsidR="003670E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current signalling for </w:t>
      </w:r>
      <w:r w:rsidR="0055199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maximum </w:t>
      </w:r>
      <w:r w:rsidR="001A32F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supported bandwidth </w:t>
      </w:r>
      <w:r w:rsidR="0055199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 a band combination </w:t>
      </w:r>
      <w:r w:rsidR="001A32F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is reported </w:t>
      </w:r>
      <w:r w:rsidR="0055199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per feature set per CC, </w:t>
      </w:r>
      <w:r w:rsidR="00052CD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i.e., </w:t>
      </w:r>
      <w:proofErr w:type="spellStart"/>
      <w:r w:rsidR="00052CD2" w:rsidRPr="00052CD2">
        <w:rPr>
          <w:rFonts w:ascii="Times New Roman" w:hAnsi="Times New Roman" w:cs="Times New Roman"/>
          <w:sz w:val="20"/>
          <w:szCs w:val="20"/>
          <w:lang w:val="en-GB" w:eastAsia="ko-KR"/>
        </w:rPr>
        <w:t>supportedBandwidthUL</w:t>
      </w:r>
      <w:proofErr w:type="spellEnd"/>
      <w:r w:rsidR="00052CD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or </w:t>
      </w:r>
      <w:proofErr w:type="spellStart"/>
      <w:r w:rsidR="00052CD2" w:rsidRPr="00052CD2">
        <w:rPr>
          <w:rFonts w:ascii="Times New Roman" w:hAnsi="Times New Roman" w:cs="Times New Roman"/>
          <w:sz w:val="20"/>
          <w:szCs w:val="20"/>
          <w:lang w:val="en-GB" w:eastAsia="ko-KR"/>
        </w:rPr>
        <w:t>supportedBandwidth</w:t>
      </w:r>
      <w:r w:rsidR="00052CD2">
        <w:rPr>
          <w:rFonts w:ascii="Times New Roman" w:hAnsi="Times New Roman" w:cs="Times New Roman"/>
          <w:sz w:val="20"/>
          <w:szCs w:val="20"/>
          <w:lang w:val="en-GB" w:eastAsia="ko-KR"/>
        </w:rPr>
        <w:t>DL</w:t>
      </w:r>
      <w:proofErr w:type="spellEnd"/>
      <w:r w:rsidR="00052CD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</w:t>
      </w:r>
      <w:r w:rsidR="004C72D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But with the increment of CC number in inter-band CA combination, </w:t>
      </w:r>
      <w:r w:rsidR="0086514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UE might </w:t>
      </w:r>
      <w:r w:rsidR="00C83F5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not </w:t>
      </w:r>
      <w:r w:rsidR="0086514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be </w:t>
      </w:r>
      <w:r w:rsidR="00C83F5E">
        <w:rPr>
          <w:rFonts w:ascii="Times New Roman" w:hAnsi="Times New Roman" w:cs="Times New Roman"/>
          <w:sz w:val="20"/>
          <w:szCs w:val="20"/>
          <w:lang w:val="en-GB" w:eastAsia="ko-KR"/>
        </w:rPr>
        <w:t>able</w:t>
      </w:r>
      <w:r w:rsidR="0086514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to support </w:t>
      </w:r>
      <w:r w:rsidR="00C83F5E">
        <w:rPr>
          <w:rFonts w:ascii="Times New Roman" w:hAnsi="Times New Roman" w:cs="Times New Roman"/>
          <w:sz w:val="20"/>
          <w:szCs w:val="20"/>
          <w:lang w:val="en-GB" w:eastAsia="ko-KR"/>
        </w:rPr>
        <w:t>such a</w:t>
      </w:r>
      <w:r w:rsidR="00E04E2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high </w:t>
      </w:r>
      <w:r w:rsidR="00E04E20">
        <w:rPr>
          <w:rFonts w:ascii="Times New Roman" w:hAnsi="Times New Roman" w:cs="Times New Roman"/>
          <w:sz w:val="20"/>
          <w:szCs w:val="20"/>
          <w:lang w:eastAsia="ko-KR"/>
        </w:rPr>
        <w:t xml:space="preserve">aggregated CBW due to the </w:t>
      </w:r>
      <w:r w:rsidR="00CF05C7">
        <w:rPr>
          <w:rFonts w:ascii="Times New Roman" w:hAnsi="Times New Roman" w:cs="Times New Roman"/>
          <w:sz w:val="20"/>
          <w:szCs w:val="20"/>
          <w:lang w:eastAsia="ko-KR"/>
        </w:rPr>
        <w:t xml:space="preserve">RF and/or baseband </w:t>
      </w:r>
      <w:r w:rsidR="00E04E20">
        <w:rPr>
          <w:rFonts w:ascii="Times New Roman" w:hAnsi="Times New Roman" w:cs="Times New Roman"/>
          <w:sz w:val="20"/>
          <w:szCs w:val="20"/>
          <w:lang w:eastAsia="ko-KR"/>
        </w:rPr>
        <w:t>limitation</w:t>
      </w:r>
      <w:r w:rsidR="00CF05C7">
        <w:rPr>
          <w:rFonts w:ascii="Times New Roman" w:hAnsi="Times New Roman" w:cs="Times New Roman"/>
          <w:sz w:val="20"/>
          <w:szCs w:val="20"/>
          <w:lang w:eastAsia="ko-KR"/>
        </w:rPr>
        <w:t xml:space="preserve">. In this case, with the legacy approach, </w:t>
      </w:r>
      <w:r w:rsidR="00BF1A52">
        <w:rPr>
          <w:rFonts w:ascii="Times New Roman" w:hAnsi="Times New Roman" w:cs="Times New Roman"/>
          <w:sz w:val="20"/>
          <w:szCs w:val="20"/>
          <w:lang w:eastAsia="ko-KR"/>
        </w:rPr>
        <w:t xml:space="preserve">multiple feature sets approach </w:t>
      </w:r>
      <w:r w:rsidR="00C83F5E">
        <w:rPr>
          <w:rFonts w:ascii="Times New Roman" w:hAnsi="Times New Roman" w:cs="Times New Roman"/>
          <w:sz w:val="20"/>
          <w:szCs w:val="20"/>
          <w:lang w:eastAsia="ko-KR"/>
        </w:rPr>
        <w:t>has to</w:t>
      </w:r>
      <w:r w:rsidR="00BF1A52">
        <w:rPr>
          <w:rFonts w:ascii="Times New Roman" w:hAnsi="Times New Roman" w:cs="Times New Roman"/>
          <w:sz w:val="20"/>
          <w:szCs w:val="20"/>
          <w:lang w:eastAsia="ko-KR"/>
        </w:rPr>
        <w:t xml:space="preserve"> be used to indicate supported </w:t>
      </w:r>
      <w:r w:rsidR="00C6022E">
        <w:rPr>
          <w:rFonts w:ascii="Times New Roman" w:hAnsi="Times New Roman" w:cs="Times New Roman"/>
          <w:sz w:val="20"/>
          <w:szCs w:val="20"/>
          <w:lang w:eastAsia="ko-KR"/>
        </w:rPr>
        <w:t xml:space="preserve">bandwidth but the signaling overhead would be very </w:t>
      </w:r>
      <w:r w:rsidR="0053449E">
        <w:rPr>
          <w:rFonts w:ascii="Times New Roman" w:hAnsi="Times New Roman" w:cs="Times New Roman"/>
          <w:sz w:val="20"/>
          <w:szCs w:val="20"/>
          <w:lang w:eastAsia="ko-KR"/>
        </w:rPr>
        <w:t>huge</w:t>
      </w:r>
      <w:r w:rsidR="00C6022E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6CA5FCAE" w14:textId="01291867" w:rsidR="0026394E" w:rsidRPr="0026394E" w:rsidRDefault="0026394E" w:rsidP="0026394E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Below 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 xml:space="preserve">is 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an 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>example for</w:t>
      </w:r>
      <w:r w:rsidR="00A0779F">
        <w:rPr>
          <w:rFonts w:ascii="Times New Roman" w:hAnsi="Times New Roman" w:cs="Times New Roman"/>
          <w:sz w:val="20"/>
          <w:szCs w:val="20"/>
          <w:lang w:eastAsia="ko-KR"/>
        </w:rPr>
        <w:t xml:space="preserve"> the 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>band combo</w:t>
      </w:r>
      <w:r w:rsidR="00A0779F">
        <w:rPr>
          <w:rFonts w:ascii="Times New Roman" w:hAnsi="Times New Roman" w:cs="Times New Roman"/>
          <w:sz w:val="20"/>
          <w:szCs w:val="20"/>
          <w:lang w:eastAsia="ko-KR"/>
        </w:rPr>
        <w:t xml:space="preserve"> with 3 FDD bands</w:t>
      </w:r>
      <w:r w:rsidR="00A724D3">
        <w:rPr>
          <w:rFonts w:ascii="Times New Roman" w:hAnsi="Times New Roman" w:cs="Times New Roman"/>
          <w:sz w:val="20"/>
          <w:szCs w:val="20"/>
          <w:lang w:eastAsia="ko-KR"/>
        </w:rPr>
        <w:t xml:space="preserve"> (CA</w:t>
      </w:r>
      <w:r w:rsidR="00A724D3">
        <w:t>_</w:t>
      </w:r>
      <w:r w:rsidR="00A724D3" w:rsidRPr="00A724D3">
        <w:rPr>
          <w:rFonts w:ascii="Times New Roman" w:hAnsi="Times New Roman" w:cs="Times New Roman"/>
          <w:sz w:val="20"/>
          <w:szCs w:val="20"/>
          <w:lang w:eastAsia="ko-KR"/>
        </w:rPr>
        <w:t>n2AA + n5A+ n66A</w:t>
      </w:r>
      <w:r w:rsidR="00A724D3">
        <w:rPr>
          <w:rFonts w:ascii="Times New Roman" w:hAnsi="Times New Roman" w:cs="Times New Roman"/>
          <w:sz w:val="20"/>
          <w:szCs w:val="20"/>
          <w:lang w:eastAsia="ko-KR"/>
        </w:rPr>
        <w:t xml:space="preserve">) </w:t>
      </w:r>
      <w:r w:rsidR="00A0779F">
        <w:rPr>
          <w:rFonts w:ascii="Times New Roman" w:hAnsi="Times New Roman" w:cs="Times New Roman"/>
          <w:sz w:val="20"/>
          <w:szCs w:val="20"/>
          <w:lang w:eastAsia="ko-KR"/>
        </w:rPr>
        <w:t xml:space="preserve">and the 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 xml:space="preserve">supporting </w:t>
      </w:r>
      <w:r w:rsidR="00A0779F">
        <w:rPr>
          <w:rFonts w:ascii="Times New Roman" w:hAnsi="Times New Roman" w:cs="Times New Roman"/>
          <w:sz w:val="20"/>
          <w:szCs w:val="20"/>
          <w:lang w:eastAsia="ko-KR"/>
        </w:rPr>
        <w:t>maximum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 xml:space="preserve"> aggregated bandwidth among FDD CCs </w:t>
      </w:r>
      <w:r w:rsidR="00A0779F">
        <w:rPr>
          <w:rFonts w:ascii="Times New Roman" w:hAnsi="Times New Roman" w:cs="Times New Roman"/>
          <w:sz w:val="20"/>
          <w:szCs w:val="20"/>
          <w:lang w:eastAsia="ko-KR"/>
        </w:rPr>
        <w:t>is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 xml:space="preserve"> 60M</w:t>
      </w:r>
      <w:r w:rsidR="00A0779F">
        <w:rPr>
          <w:rFonts w:ascii="Times New Roman" w:hAnsi="Times New Roman" w:cs="Times New Roman"/>
          <w:sz w:val="20"/>
          <w:szCs w:val="20"/>
          <w:lang w:eastAsia="ko-KR"/>
        </w:rPr>
        <w:t>H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 xml:space="preserve">z. </w:t>
      </w:r>
      <w:r w:rsidR="00474562">
        <w:rPr>
          <w:rFonts w:ascii="Times New Roman" w:hAnsi="Times New Roman" w:cs="Times New Roman"/>
          <w:sz w:val="20"/>
          <w:szCs w:val="20"/>
          <w:lang w:eastAsia="ko-KR"/>
        </w:rPr>
        <w:t>Figure 1 shows the example with old signaling and Figure 2 shows the example with new signaling, i.e., introducing a new IE of maximum agg</w:t>
      </w:r>
      <w:r w:rsidR="00BA6D44">
        <w:rPr>
          <w:rFonts w:ascii="Times New Roman" w:hAnsi="Times New Roman" w:cs="Times New Roman"/>
          <w:sz w:val="20"/>
          <w:szCs w:val="20"/>
          <w:lang w:eastAsia="ko-KR"/>
        </w:rPr>
        <w:t>regated CBW.</w:t>
      </w:r>
    </w:p>
    <w:p w14:paraId="36DB9BBE" w14:textId="38315C29" w:rsidR="0026394E" w:rsidRDefault="00560972" w:rsidP="00A724D3">
      <w:pPr>
        <w:spacing w:after="180" w:line="240" w:lineRule="auto"/>
        <w:jc w:val="center"/>
        <w:rPr>
          <w:rFonts w:ascii="Times New Roman" w:hAnsi="Times New Roman" w:cs="Times New Roman"/>
          <w:sz w:val="20"/>
          <w:szCs w:val="20"/>
          <w:lang w:eastAsia="ko-KR"/>
        </w:rPr>
      </w:pPr>
      <w:r w:rsidRPr="00560972">
        <w:rPr>
          <w:noProof/>
        </w:rPr>
        <w:lastRenderedPageBreak/>
        <w:drawing>
          <wp:inline distT="0" distB="0" distL="0" distR="0" wp14:anchorId="0B379292" wp14:editId="03431E3F">
            <wp:extent cx="3623945" cy="822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94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96EC7" w14:textId="55FD7429" w:rsidR="00560972" w:rsidRDefault="00560972" w:rsidP="00A724D3">
      <w:pPr>
        <w:spacing w:after="180" w:line="240" w:lineRule="auto"/>
        <w:jc w:val="center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lastRenderedPageBreak/>
        <w:t>Figure 1: Example for FDD inter-band CA with old signaling</w:t>
      </w:r>
    </w:p>
    <w:p w14:paraId="775E23C8" w14:textId="77777777" w:rsidR="00BA6D44" w:rsidRPr="0026394E" w:rsidRDefault="00BA6D44" w:rsidP="00A724D3">
      <w:pPr>
        <w:spacing w:after="180" w:line="240" w:lineRule="auto"/>
        <w:jc w:val="center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84B190F" w14:textId="57867DFF" w:rsidR="008A0EF7" w:rsidRDefault="00BA6D44" w:rsidP="00730356">
      <w:pPr>
        <w:spacing w:after="180" w:line="240" w:lineRule="auto"/>
        <w:jc w:val="center"/>
        <w:rPr>
          <w:rFonts w:ascii="Times New Roman" w:hAnsi="Times New Roman" w:cs="Times New Roman"/>
          <w:sz w:val="20"/>
          <w:szCs w:val="20"/>
          <w:lang w:eastAsia="ko-KR"/>
        </w:rPr>
      </w:pPr>
      <w:r w:rsidRPr="00BA6D44">
        <w:rPr>
          <w:noProof/>
        </w:rPr>
        <w:drawing>
          <wp:inline distT="0" distB="0" distL="0" distR="0" wp14:anchorId="1EB24FA9" wp14:editId="5EAE1E12">
            <wp:extent cx="4930588" cy="181157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337" cy="1812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C726E" w14:textId="5062D0CC" w:rsidR="00BA6D44" w:rsidRDefault="00BA6D44" w:rsidP="00730356">
      <w:pPr>
        <w:spacing w:after="180" w:line="240" w:lineRule="auto"/>
        <w:jc w:val="center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Figure </w:t>
      </w:r>
      <w:r w:rsidR="00730356">
        <w:rPr>
          <w:rFonts w:ascii="Times New Roman" w:hAnsi="Times New Roman" w:cs="Times New Roman"/>
          <w:sz w:val="20"/>
          <w:szCs w:val="20"/>
          <w:lang w:eastAsia="ko-KR"/>
        </w:rPr>
        <w:t>2</w:t>
      </w:r>
      <w:r>
        <w:rPr>
          <w:rFonts w:ascii="Times New Roman" w:hAnsi="Times New Roman" w:cs="Times New Roman"/>
          <w:sz w:val="20"/>
          <w:szCs w:val="20"/>
          <w:lang w:eastAsia="ko-KR"/>
        </w:rPr>
        <w:t>: Example for FDD inter-band CA with new signaling</w:t>
      </w:r>
    </w:p>
    <w:p w14:paraId="73977432" w14:textId="01AC9C52" w:rsidR="0026394E" w:rsidRPr="00306585" w:rsidRDefault="00BA6D44" w:rsidP="0026394E">
      <w:pPr>
        <w:spacing w:after="18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ko-KR"/>
        </w:rPr>
      </w:pPr>
      <w:r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Observation </w:t>
      </w:r>
      <w:r w:rsidR="00730356">
        <w:rPr>
          <w:rFonts w:ascii="Times New Roman" w:hAnsi="Times New Roman" w:cs="Times New Roman"/>
          <w:b/>
          <w:sz w:val="20"/>
          <w:szCs w:val="20"/>
          <w:lang w:eastAsia="ko-KR"/>
        </w:rPr>
        <w:t>2</w:t>
      </w:r>
      <w:r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: With old signaling, UE has to signal 14 different feature sets. </w:t>
      </w:r>
      <w:r w:rsidR="00F271A4"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With introducing a new IE of </w:t>
      </w:r>
      <w:r w:rsidR="005B31C9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maximum </w:t>
      </w:r>
      <w:r w:rsidR="00F271A4"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>aggregated CBW</w:t>
      </w:r>
      <w:r w:rsidR="0026394E"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>, only 1 feature set</w:t>
      </w:r>
      <w:r w:rsidR="00F271A4"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is needed</w:t>
      </w:r>
      <w:r w:rsidR="0026394E"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>.</w:t>
      </w:r>
      <w:r w:rsidR="00F271A4"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</w:t>
      </w:r>
      <w:r w:rsidR="0026394E"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</w:t>
      </w:r>
    </w:p>
    <w:p w14:paraId="3C5FA137" w14:textId="1827D662" w:rsidR="0031076D" w:rsidRDefault="0026394E" w:rsidP="00460E4B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26394E">
        <w:rPr>
          <w:rFonts w:ascii="Times New Roman" w:hAnsi="Times New Roman" w:cs="Times New Roman"/>
          <w:sz w:val="20"/>
          <w:szCs w:val="20"/>
          <w:lang w:eastAsia="ko-KR"/>
        </w:rPr>
        <w:t>Not</w:t>
      </w:r>
      <w:r w:rsidR="00306585">
        <w:rPr>
          <w:rFonts w:ascii="Times New Roman" w:hAnsi="Times New Roman" w:cs="Times New Roman"/>
          <w:sz w:val="20"/>
          <w:szCs w:val="20"/>
          <w:lang w:eastAsia="ko-KR"/>
        </w:rPr>
        <w:t>e that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 xml:space="preserve"> with old signaling the features sets comes out to be 14 when UE is not supporting 25</w:t>
      </w:r>
      <w:r w:rsidR="00306585">
        <w:rPr>
          <w:rFonts w:ascii="Times New Roman" w:hAnsi="Times New Roman" w:cs="Times New Roman"/>
          <w:sz w:val="20"/>
          <w:szCs w:val="20"/>
          <w:lang w:eastAsia="ko-KR"/>
        </w:rPr>
        <w:t>MHz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>, 35</w:t>
      </w:r>
      <w:r w:rsidR="00306585">
        <w:rPr>
          <w:rFonts w:ascii="Times New Roman" w:hAnsi="Times New Roman" w:cs="Times New Roman"/>
          <w:sz w:val="20"/>
          <w:szCs w:val="20"/>
          <w:lang w:eastAsia="ko-KR"/>
        </w:rPr>
        <w:t>MHz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>, 45</w:t>
      </w:r>
      <w:r w:rsidR="00306585">
        <w:rPr>
          <w:rFonts w:ascii="Times New Roman" w:hAnsi="Times New Roman" w:cs="Times New Roman"/>
          <w:sz w:val="20"/>
          <w:szCs w:val="20"/>
          <w:lang w:eastAsia="ko-KR"/>
        </w:rPr>
        <w:t>MHz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5B31C9">
        <w:rPr>
          <w:rFonts w:ascii="Times New Roman" w:hAnsi="Times New Roman" w:cs="Times New Roman"/>
          <w:sz w:val="20"/>
          <w:szCs w:val="20"/>
          <w:lang w:eastAsia="ko-KR"/>
        </w:rPr>
        <w:t>CBWs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 xml:space="preserve"> on any of the bands. If these other </w:t>
      </w:r>
      <w:r w:rsidR="0062371D">
        <w:rPr>
          <w:rFonts w:ascii="Times New Roman" w:hAnsi="Times New Roman" w:cs="Times New Roman"/>
          <w:sz w:val="20"/>
          <w:szCs w:val="20"/>
          <w:lang w:eastAsia="ko-KR"/>
        </w:rPr>
        <w:t>CBW</w:t>
      </w:r>
      <w:r w:rsidR="005B31C9">
        <w:rPr>
          <w:rFonts w:ascii="Times New Roman" w:hAnsi="Times New Roman" w:cs="Times New Roman"/>
          <w:sz w:val="20"/>
          <w:szCs w:val="20"/>
          <w:lang w:eastAsia="ko-KR"/>
        </w:rPr>
        <w:t>s</w:t>
      </w:r>
      <w:r w:rsidR="0062371D">
        <w:rPr>
          <w:rFonts w:ascii="Times New Roman" w:hAnsi="Times New Roman" w:cs="Times New Roman"/>
          <w:sz w:val="20"/>
          <w:szCs w:val="20"/>
          <w:lang w:eastAsia="ko-KR"/>
        </w:rPr>
        <w:t xml:space="preserve"> are included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62371D">
        <w:rPr>
          <w:rFonts w:ascii="Times New Roman" w:hAnsi="Times New Roman" w:cs="Times New Roman"/>
          <w:sz w:val="20"/>
          <w:szCs w:val="20"/>
          <w:lang w:eastAsia="ko-KR"/>
        </w:rPr>
        <w:t>the</w:t>
      </w:r>
      <w:r w:rsidRPr="0026394E">
        <w:rPr>
          <w:rFonts w:ascii="Times New Roman" w:hAnsi="Times New Roman" w:cs="Times New Roman"/>
          <w:sz w:val="20"/>
          <w:szCs w:val="20"/>
          <w:lang w:eastAsia="ko-KR"/>
        </w:rPr>
        <w:t xml:space="preserve"> number of feature sets with old signaling will increase even more</w:t>
      </w:r>
      <w:r w:rsidR="0062371D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09A21D01" w14:textId="20AC3FC4" w:rsidR="0023707A" w:rsidRPr="00B84187" w:rsidRDefault="00BF1ADD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B8418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 this case, </w:t>
      </w:r>
      <w:r w:rsidR="00D6107F" w:rsidRPr="00B84187">
        <w:rPr>
          <w:rFonts w:ascii="Times New Roman" w:hAnsi="Times New Roman" w:cs="Times New Roman"/>
          <w:sz w:val="20"/>
          <w:szCs w:val="20"/>
          <w:lang w:val="en-GB" w:eastAsia="ko-KR"/>
        </w:rPr>
        <w:t>it is proposed to introduce a new IE t</w:t>
      </w:r>
      <w:r w:rsidR="00D6107F" w:rsidRPr="00B84187">
        <w:rPr>
          <w:rFonts w:ascii="Times New Roman" w:hAnsi="Times New Roman" w:cs="Times New Roman"/>
          <w:bCs/>
          <w:sz w:val="20"/>
          <w:szCs w:val="20"/>
          <w:lang w:val="en-GB" w:eastAsia="ko-KR"/>
        </w:rPr>
        <w:t xml:space="preserve">o indicate the maximum aggregated bandwidth for </w:t>
      </w:r>
      <w:r w:rsidR="00B70E2C">
        <w:rPr>
          <w:rFonts w:ascii="Times New Roman" w:hAnsi="Times New Roman" w:cs="Times New Roman"/>
          <w:bCs/>
          <w:sz w:val="20"/>
          <w:szCs w:val="20"/>
          <w:lang w:val="en-GB" w:eastAsia="ko-KR"/>
        </w:rPr>
        <w:t xml:space="preserve">FR1 </w:t>
      </w:r>
      <w:r w:rsidR="00D6107F" w:rsidRPr="00B84187">
        <w:rPr>
          <w:rFonts w:ascii="Times New Roman" w:hAnsi="Times New Roman" w:cs="Times New Roman"/>
          <w:bCs/>
          <w:sz w:val="20"/>
          <w:szCs w:val="20"/>
          <w:lang w:val="en-GB" w:eastAsia="ko-KR"/>
        </w:rPr>
        <w:t>inter-band CA per band combination</w:t>
      </w:r>
      <w:r w:rsidR="00B84187" w:rsidRPr="00B8418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and the new </w:t>
      </w:r>
      <w:r w:rsidR="00D6107F" w:rsidRPr="00B84187">
        <w:rPr>
          <w:rFonts w:ascii="Times New Roman" w:hAnsi="Times New Roman" w:cs="Times New Roman"/>
          <w:sz w:val="20"/>
          <w:szCs w:val="20"/>
          <w:lang w:val="en-GB" w:eastAsia="ko-KR"/>
        </w:rPr>
        <w:t>IE can be optional.</w:t>
      </w:r>
    </w:p>
    <w:p w14:paraId="07698FFF" w14:textId="2DF2BFF5" w:rsidR="00936FF5" w:rsidRDefault="008D5E34" w:rsidP="00FD33D8">
      <w:pPr>
        <w:spacing w:after="18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ko-KR"/>
        </w:rPr>
      </w:pPr>
      <w:r w:rsidRPr="00B8418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Proposal </w:t>
      </w:r>
      <w:r w:rsidR="00730356">
        <w:rPr>
          <w:rFonts w:ascii="Times New Roman" w:hAnsi="Times New Roman" w:cs="Times New Roman"/>
          <w:b/>
          <w:sz w:val="20"/>
          <w:szCs w:val="20"/>
          <w:lang w:eastAsia="ko-KR"/>
        </w:rPr>
        <w:t>3</w:t>
      </w:r>
      <w:r w:rsidR="000C4F06" w:rsidRPr="00B8418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: </w:t>
      </w:r>
      <w:r w:rsidR="00B84187" w:rsidRPr="00B8418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Introduce a new IE to indicate the maximum aggregated bandwidth for </w:t>
      </w:r>
      <w:r w:rsidR="0007047B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FR1 </w:t>
      </w:r>
      <w:r w:rsidR="00B84187" w:rsidRPr="00B84187">
        <w:rPr>
          <w:rFonts w:ascii="Times New Roman" w:hAnsi="Times New Roman" w:cs="Times New Roman"/>
          <w:b/>
          <w:sz w:val="20"/>
          <w:szCs w:val="20"/>
          <w:lang w:eastAsia="ko-KR"/>
        </w:rPr>
        <w:t>inter-band CA per band combination</w:t>
      </w:r>
      <w:r w:rsidR="0007047B">
        <w:rPr>
          <w:rFonts w:ascii="Times New Roman" w:hAnsi="Times New Roman" w:cs="Times New Roman"/>
          <w:b/>
          <w:sz w:val="20"/>
          <w:szCs w:val="20"/>
          <w:lang w:eastAsia="ko-KR"/>
        </w:rPr>
        <w:t>.</w:t>
      </w:r>
    </w:p>
    <w:p w14:paraId="1C9084AB" w14:textId="3D017CC0" w:rsidR="009F085D" w:rsidRDefault="0007047B" w:rsidP="0073035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</w:t>
      </w:r>
      <w:r w:rsidR="00730356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: T</w:t>
      </w:r>
      <w:r w:rsidR="00730356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he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new IE of 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maximum aggregated bandwidth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is optional and can be only applied for BCS5 with early implementation from Rel-15. </w:t>
      </w:r>
    </w:p>
    <w:p w14:paraId="47A5F834" w14:textId="5078FD13" w:rsidR="009F085D" w:rsidRPr="00730356" w:rsidRDefault="009F085D" w:rsidP="0073035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RAN4 to agree the draft LS in the Appendix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. </w:t>
      </w:r>
    </w:p>
    <w:p w14:paraId="35ED2D99" w14:textId="0F6A3B93" w:rsidR="00AA6DC7" w:rsidRDefault="00FD33D8" w:rsidP="0044017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Conclusion</w:t>
      </w:r>
    </w:p>
    <w:p w14:paraId="47709D95" w14:textId="085C974B" w:rsidR="00FD33D8" w:rsidRDefault="00FD33D8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FD33D8">
        <w:rPr>
          <w:rFonts w:ascii="Times New Roman" w:hAnsi="Times New Roman" w:cs="Times New Roman"/>
          <w:sz w:val="20"/>
          <w:szCs w:val="20"/>
          <w:lang w:val="en-GB"/>
        </w:rPr>
        <w:t xml:space="preserve">In this paper, we discuss </w:t>
      </w:r>
      <w:r w:rsidR="00C44938">
        <w:rPr>
          <w:rFonts w:ascii="Times New Roman" w:hAnsi="Times New Roman" w:cs="Times New Roman"/>
          <w:sz w:val="20"/>
          <w:szCs w:val="20"/>
          <w:lang w:val="en-GB"/>
        </w:rPr>
        <w:t xml:space="preserve">on the </w:t>
      </w:r>
      <w:r w:rsidR="00C44938" w:rsidRPr="00890B48">
        <w:rPr>
          <w:rFonts w:ascii="Times New Roman" w:hAnsi="Times New Roman" w:cs="Times New Roman"/>
          <w:sz w:val="20"/>
          <w:szCs w:val="20"/>
          <w:lang w:val="en-GB"/>
        </w:rPr>
        <w:t xml:space="preserve">maximum aggregated channel bandwidth for </w:t>
      </w:r>
      <w:r w:rsidR="00730356">
        <w:rPr>
          <w:rFonts w:ascii="Times New Roman" w:hAnsi="Times New Roman" w:cs="Times New Roman"/>
          <w:sz w:val="20"/>
          <w:szCs w:val="20"/>
          <w:lang w:val="en-GB"/>
        </w:rPr>
        <w:t>FR1 intra-band and inter-band CA</w:t>
      </w:r>
      <w:r w:rsidR="00890B48" w:rsidRPr="00890B48">
        <w:rPr>
          <w:rFonts w:ascii="Times New Roman" w:hAnsi="Times New Roman" w:cs="Times New Roman"/>
          <w:sz w:val="20"/>
          <w:szCs w:val="20"/>
          <w:lang w:val="en-GB"/>
        </w:rPr>
        <w:t>. We have the following observation</w:t>
      </w:r>
      <w:r w:rsidR="00730356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890B48" w:rsidRPr="00890B48">
        <w:rPr>
          <w:rFonts w:ascii="Times New Roman" w:hAnsi="Times New Roman" w:cs="Times New Roman"/>
          <w:sz w:val="20"/>
          <w:szCs w:val="20"/>
          <w:lang w:val="en-GB"/>
        </w:rPr>
        <w:t xml:space="preserve"> and </w:t>
      </w:r>
      <w:r w:rsidR="00AD5CE3" w:rsidRPr="00890B48">
        <w:rPr>
          <w:rFonts w:ascii="Times New Roman" w:hAnsi="Times New Roman" w:cs="Times New Roman"/>
          <w:sz w:val="20"/>
          <w:szCs w:val="20"/>
          <w:lang w:val="en-GB"/>
        </w:rPr>
        <w:t>proposals</w:t>
      </w:r>
      <w:r w:rsidR="00890B48" w:rsidRPr="00890B48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35C6541F" w14:textId="77777777" w:rsidR="00730356" w:rsidRPr="00B43EEE" w:rsidRDefault="00730356" w:rsidP="0073035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Observation 1: Multiple feature sets approach will introduce a huge amount of signalling overhead.</w:t>
      </w:r>
    </w:p>
    <w:p w14:paraId="31D37546" w14:textId="77777777" w:rsidR="00730356" w:rsidRDefault="00730356" w:rsidP="0073035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1: Introduce a new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IE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to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indicate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the maximum aggregated bandwidth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for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intra-band CA per band combination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1846C949" w14:textId="77777777" w:rsidR="00730356" w:rsidRDefault="00730356" w:rsidP="0073035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2: For FR1 intra-band CA, the new IE of 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maximum aggregated bandwidth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is optional and can be only applied for BCS5 with early implementation from Rel-15. </w:t>
      </w:r>
    </w:p>
    <w:p w14:paraId="409791EB" w14:textId="77777777" w:rsidR="00730356" w:rsidRPr="00306585" w:rsidRDefault="00730356" w:rsidP="00730356">
      <w:pPr>
        <w:spacing w:after="18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ko-KR"/>
        </w:rPr>
      </w:pPr>
      <w:r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  <w:lang w:eastAsia="ko-KR"/>
        </w:rPr>
        <w:t>2</w:t>
      </w:r>
      <w:r w:rsidRPr="0030658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: With old signaling, UE has to signal 14 different feature sets. With introducing a new IE of aggregated CBW, only 1 feature set is needed.  </w:t>
      </w:r>
    </w:p>
    <w:p w14:paraId="43E2BB29" w14:textId="77777777" w:rsidR="00730356" w:rsidRDefault="00730356" w:rsidP="00730356">
      <w:pPr>
        <w:spacing w:after="18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ko-KR"/>
        </w:rPr>
      </w:pPr>
      <w:r w:rsidRPr="00B8418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  <w:lang w:eastAsia="ko-KR"/>
        </w:rPr>
        <w:t>3</w:t>
      </w:r>
      <w:r w:rsidRPr="00B8418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: Introduce a new IE to indicate the maximum aggregated bandwidth for </w:t>
      </w:r>
      <w:r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FR1 </w:t>
      </w:r>
      <w:r w:rsidRPr="00B84187">
        <w:rPr>
          <w:rFonts w:ascii="Times New Roman" w:hAnsi="Times New Roman" w:cs="Times New Roman"/>
          <w:b/>
          <w:sz w:val="20"/>
          <w:szCs w:val="20"/>
          <w:lang w:eastAsia="ko-KR"/>
        </w:rPr>
        <w:t>inter-band CA per band combination</w:t>
      </w:r>
      <w:r>
        <w:rPr>
          <w:rFonts w:ascii="Times New Roman" w:hAnsi="Times New Roman" w:cs="Times New Roman"/>
          <w:b/>
          <w:sz w:val="20"/>
          <w:szCs w:val="20"/>
          <w:lang w:eastAsia="ko-KR"/>
        </w:rPr>
        <w:t>.</w:t>
      </w:r>
    </w:p>
    <w:p w14:paraId="6C32E770" w14:textId="77777777" w:rsidR="00730356" w:rsidRDefault="00730356" w:rsidP="0073035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lastRenderedPageBreak/>
        <w:t xml:space="preserve">Proposal 4: The new IE of 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maximum aggregated bandwidth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is optional and can be only applied for BCS5 with early implementation from Rel-15. </w:t>
      </w:r>
    </w:p>
    <w:p w14:paraId="65187BBF" w14:textId="1CB5CC59" w:rsidR="00EE526C" w:rsidRPr="009F085D" w:rsidRDefault="009F085D" w:rsidP="009F085D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5: RAN4 to agree the draft LS in the Appendix. </w:t>
      </w:r>
      <w:bookmarkStart w:id="1" w:name="_GoBack"/>
      <w:bookmarkEnd w:id="1"/>
    </w:p>
    <w:p w14:paraId="26812E54" w14:textId="658F4361" w:rsidR="00805808" w:rsidRPr="00805808" w:rsidRDefault="00805808" w:rsidP="0044017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05808">
        <w:rPr>
          <w:rFonts w:ascii="Arial" w:hAnsi="Arial" w:cs="Times New Roman"/>
          <w:sz w:val="36"/>
          <w:szCs w:val="20"/>
          <w:lang w:val="en-GB" w:eastAsia="ko-KR"/>
        </w:rPr>
        <w:t>Reference</w:t>
      </w:r>
    </w:p>
    <w:p w14:paraId="51C54662" w14:textId="7D669C49" w:rsidR="00347AD1" w:rsidRDefault="00A41F2B" w:rsidP="003E50FA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A41F2B">
        <w:rPr>
          <w:rFonts w:ascii="Times New Roman" w:hAnsi="Times New Roman" w:cs="Times New Roman"/>
          <w:sz w:val="20"/>
          <w:szCs w:val="20"/>
          <w:lang w:eastAsia="ko-KR"/>
        </w:rPr>
        <w:t>R4-2208676</w:t>
      </w:r>
      <w:r w:rsidR="00347AD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443A16" w:rsidRPr="00443A16">
        <w:rPr>
          <w:rFonts w:ascii="Times New Roman" w:hAnsi="Times New Roman" w:cs="Times New Roman"/>
          <w:sz w:val="20"/>
          <w:szCs w:val="20"/>
          <w:lang w:eastAsia="ko-KR"/>
        </w:rPr>
        <w:t>Discussion on maximum aggregated channel bandwidth</w:t>
      </w:r>
      <w:r w:rsidR="00702148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755DE3" w:rsidRPr="00755DE3">
        <w:rPr>
          <w:rFonts w:ascii="Times New Roman" w:hAnsi="Times New Roman" w:cs="Times New Roman"/>
          <w:sz w:val="20"/>
          <w:szCs w:val="20"/>
          <w:lang w:eastAsia="ko-KR"/>
        </w:rPr>
        <w:t>Qualcomm Incorporated</w:t>
      </w:r>
    </w:p>
    <w:p w14:paraId="64868AAA" w14:textId="6324CD72" w:rsidR="00B5115C" w:rsidRDefault="00B5115C" w:rsidP="003E50FA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B5115C">
        <w:rPr>
          <w:rFonts w:ascii="Times New Roman" w:hAnsi="Times New Roman" w:cs="Times New Roman"/>
          <w:sz w:val="20"/>
          <w:szCs w:val="20"/>
          <w:lang w:eastAsia="ko-KR"/>
        </w:rPr>
        <w:t>R4-2208858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F472BC" w:rsidRPr="00F472BC">
        <w:rPr>
          <w:rFonts w:ascii="Times New Roman" w:hAnsi="Times New Roman" w:cs="Times New Roman"/>
          <w:sz w:val="20"/>
          <w:szCs w:val="20"/>
          <w:lang w:eastAsia="ko-KR"/>
        </w:rPr>
        <w:t>Discussion on the max aggregated CBW of intra-band CA for BCS4/5</w:t>
      </w:r>
      <w:r w:rsidR="00F472BC">
        <w:rPr>
          <w:rFonts w:ascii="Times New Roman" w:hAnsi="Times New Roman" w:cs="Times New Roman"/>
          <w:sz w:val="20"/>
          <w:szCs w:val="20"/>
          <w:lang w:eastAsia="ko-KR"/>
        </w:rPr>
        <w:t>, Xiaomi</w:t>
      </w:r>
    </w:p>
    <w:p w14:paraId="7F8F0440" w14:textId="050B49E8" w:rsidR="006C0AAF" w:rsidRDefault="00331231" w:rsidP="00730356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331231">
        <w:rPr>
          <w:rFonts w:ascii="Times New Roman" w:hAnsi="Times New Roman" w:cs="Times New Roman"/>
          <w:sz w:val="20"/>
          <w:szCs w:val="20"/>
          <w:lang w:eastAsia="ko-KR"/>
        </w:rPr>
        <w:t>R4-2212329</w:t>
      </w:r>
      <w:r w:rsidR="00730356" w:rsidRPr="0033123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AC5458" w:rsidRPr="00AC5458">
        <w:rPr>
          <w:rFonts w:ascii="Times New Roman" w:hAnsi="Times New Roman" w:cs="Times New Roman"/>
          <w:sz w:val="20"/>
          <w:szCs w:val="20"/>
          <w:lang w:eastAsia="ko-KR"/>
        </w:rPr>
        <w:t>On new contiguous BW classes for legacy networks</w:t>
      </w:r>
    </w:p>
    <w:p w14:paraId="1D1F0201" w14:textId="6FF8C3C2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357AE6C2" w14:textId="46F36EED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03F35AC2" w14:textId="29ED8418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7F1485D" w14:textId="1E71E1BE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1EDF438" w14:textId="70BEB2AD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5ED988BD" w14:textId="5A5F9818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205ABDF7" w14:textId="54368020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49DE2BD5" w14:textId="6B446CE8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3B12FB04" w14:textId="6234904F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59107F6" w14:textId="77EB1300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044CE67" w14:textId="3AAF125F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69608EE4" w14:textId="3856AC80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70248503" w14:textId="440FAE1D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28976946" w14:textId="53AE7AFE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67B156EF" w14:textId="196107E9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3A793D80" w14:textId="583938C1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26433B7A" w14:textId="7C4D785B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430F2E60" w14:textId="3872E155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2A3B4628" w14:textId="3EFF42ED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61B74221" w14:textId="4E70E97E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5CBA6A20" w14:textId="76864848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88FD943" w14:textId="618E906B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354731BD" w14:textId="074BE379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05625B33" w14:textId="77777777" w:rsidR="00AD35D3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7003A995" w14:textId="77777777" w:rsidR="00AD35D3" w:rsidRPr="00805808" w:rsidRDefault="00AD35D3" w:rsidP="00AD35D3">
      <w:pPr>
        <w:keepNext/>
        <w:keepLines/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/>
        </w:rPr>
        <w:lastRenderedPageBreak/>
        <w:t>Appendix (Draft LS)</w:t>
      </w:r>
    </w:p>
    <w:p w14:paraId="578D9AE9" w14:textId="295DAF11" w:rsidR="00AD35D3" w:rsidRPr="00534C49" w:rsidRDefault="00AD35D3" w:rsidP="00AD35D3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4</w:t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-e</w:t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R4-22xxxxx</w:t>
      </w:r>
    </w:p>
    <w:p w14:paraId="6E7CB821" w14:textId="3433E977" w:rsidR="00AD35D3" w:rsidRDefault="00AD35D3" w:rsidP="00AD35D3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AD35D3">
        <w:rPr>
          <w:rFonts w:ascii="Arial" w:eastAsia="MS Mincho" w:hAnsi="Arial" w:cs="Arial"/>
          <w:b/>
          <w:sz w:val="24"/>
          <w:szCs w:val="24"/>
          <w:lang w:eastAsia="en-US"/>
        </w:rPr>
        <w:t>Electronic Meeting, August 15 – August 26, 2022</w:t>
      </w:r>
    </w:p>
    <w:p w14:paraId="41B0C1E0" w14:textId="77777777" w:rsidR="00AD35D3" w:rsidRPr="00826160" w:rsidRDefault="00AD35D3" w:rsidP="00AD35D3">
      <w:pPr>
        <w:spacing w:after="60"/>
        <w:jc w:val="both"/>
        <w:rPr>
          <w:rFonts w:ascii="Arial" w:hAnsi="Arial" w:cs="Arial"/>
          <w:b/>
          <w:sz w:val="24"/>
        </w:rPr>
      </w:pPr>
    </w:p>
    <w:p w14:paraId="350A79D4" w14:textId="77777777" w:rsidR="00AD35D3" w:rsidRDefault="00AD35D3" w:rsidP="00AD35D3">
      <w:pPr>
        <w:rPr>
          <w:rFonts w:ascii="Arial" w:eastAsia="Malgun Gothic" w:hAnsi="Arial" w:cs="Arial"/>
          <w:lang w:eastAsia="en-US"/>
        </w:rPr>
      </w:pPr>
    </w:p>
    <w:p w14:paraId="6DF0907B" w14:textId="67C727C6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Title:</w:t>
      </w:r>
      <w:r>
        <w:rPr>
          <w:rFonts w:ascii="Arial" w:eastAsia="Malgun Gothic" w:hAnsi="Arial" w:cs="Arial"/>
          <w:b/>
          <w:lang w:eastAsia="en-US"/>
        </w:rPr>
        <w:tab/>
        <w:t xml:space="preserve">LS on UE </w:t>
      </w:r>
      <w:proofErr w:type="spellStart"/>
      <w:r>
        <w:rPr>
          <w:rFonts w:ascii="Arial" w:eastAsia="Malgun Gothic" w:hAnsi="Arial" w:cs="Arial"/>
          <w:b/>
          <w:lang w:eastAsia="en-US"/>
        </w:rPr>
        <w:t>signalling</w:t>
      </w:r>
      <w:proofErr w:type="spellEnd"/>
      <w:r w:rsidRPr="00475040">
        <w:rPr>
          <w:rFonts w:ascii="Arial" w:eastAsia="Malgun Gothic" w:hAnsi="Arial" w:cs="Arial"/>
          <w:b/>
          <w:lang w:eastAsia="en-US"/>
        </w:rPr>
        <w:t xml:space="preserve"> for </w:t>
      </w:r>
      <w:r w:rsidRPr="000C0A7C">
        <w:rPr>
          <w:rFonts w:ascii="Arial" w:eastAsia="Malgun Gothic" w:hAnsi="Arial" w:cs="Arial"/>
          <w:b/>
          <w:lang w:eastAsia="en-US"/>
        </w:rPr>
        <w:t xml:space="preserve">the maximum aggregated bandwidth for </w:t>
      </w:r>
      <w:r>
        <w:rPr>
          <w:rFonts w:ascii="Arial" w:eastAsia="Malgun Gothic" w:hAnsi="Arial" w:cs="Arial"/>
          <w:b/>
          <w:lang w:eastAsia="en-US"/>
        </w:rPr>
        <w:t xml:space="preserve">FR1 </w:t>
      </w:r>
      <w:r w:rsidRPr="000C0A7C">
        <w:rPr>
          <w:rFonts w:ascii="Arial" w:eastAsia="Malgun Gothic" w:hAnsi="Arial" w:cs="Arial"/>
          <w:b/>
          <w:lang w:eastAsia="en-US"/>
        </w:rPr>
        <w:t>intra-band and inter-band CA</w:t>
      </w:r>
    </w:p>
    <w:p w14:paraId="40E3B00D" w14:textId="6B06A7BD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bookmarkStart w:id="2" w:name="OLE_LINK59"/>
      <w:bookmarkStart w:id="3" w:name="OLE_LINK60"/>
      <w:bookmarkStart w:id="4" w:name="OLE_LINK61"/>
      <w:r>
        <w:rPr>
          <w:rFonts w:ascii="Arial" w:eastAsia="Malgun Gothic" w:hAnsi="Arial" w:cs="Arial"/>
          <w:b/>
          <w:lang w:eastAsia="en-US"/>
        </w:rPr>
        <w:t>Release:</w:t>
      </w:r>
      <w:r>
        <w:rPr>
          <w:rFonts w:ascii="Arial" w:eastAsia="Malgun Gothic" w:hAnsi="Arial" w:cs="Arial"/>
          <w:b/>
          <w:bCs/>
          <w:lang w:eastAsia="en-US"/>
        </w:rPr>
        <w:tab/>
        <w:t>Rel-1</w:t>
      </w:r>
      <w:r>
        <w:rPr>
          <w:rFonts w:ascii="Arial" w:eastAsia="Malgun Gothic" w:hAnsi="Arial" w:cs="Arial"/>
          <w:b/>
          <w:bCs/>
          <w:lang w:eastAsia="en-US"/>
        </w:rPr>
        <w:t>8</w:t>
      </w:r>
    </w:p>
    <w:bookmarkEnd w:id="2"/>
    <w:bookmarkEnd w:id="3"/>
    <w:bookmarkEnd w:id="4"/>
    <w:p w14:paraId="79E5B5D1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Work Item:</w:t>
      </w:r>
      <w:r>
        <w:rPr>
          <w:rFonts w:ascii="Arial" w:eastAsia="Malgun Gothic" w:hAnsi="Arial" w:cs="Arial"/>
          <w:b/>
          <w:bCs/>
          <w:lang w:eastAsia="en-US"/>
        </w:rPr>
        <w:tab/>
      </w:r>
      <w:r w:rsidRPr="000C0A7C">
        <w:rPr>
          <w:rFonts w:ascii="Arial" w:eastAsia="Malgun Gothic" w:hAnsi="Arial" w:cs="Arial"/>
          <w:b/>
          <w:bCs/>
          <w:lang w:eastAsia="en-US"/>
        </w:rPr>
        <w:t>BCS4-Core</w:t>
      </w:r>
    </w:p>
    <w:p w14:paraId="7C7CFD9F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</w:p>
    <w:p w14:paraId="621AAFC6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Source:</w:t>
      </w:r>
      <w:r>
        <w:rPr>
          <w:rFonts w:ascii="Arial" w:eastAsia="Malgun Gothic" w:hAnsi="Arial" w:cs="Arial"/>
          <w:b/>
          <w:lang w:eastAsia="en-US"/>
        </w:rPr>
        <w:tab/>
        <w:t>RAN4</w:t>
      </w:r>
    </w:p>
    <w:p w14:paraId="34D6383D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To:</w:t>
      </w:r>
      <w:r>
        <w:rPr>
          <w:rFonts w:ascii="Arial" w:eastAsia="Malgun Gothic" w:hAnsi="Arial" w:cs="Arial"/>
          <w:b/>
          <w:bCs/>
          <w:lang w:eastAsia="en-US"/>
        </w:rPr>
        <w:tab/>
        <w:t>RAN2</w:t>
      </w:r>
    </w:p>
    <w:p w14:paraId="193858ED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Cs/>
          <w:lang w:eastAsia="en-US"/>
        </w:rPr>
      </w:pPr>
    </w:p>
    <w:p w14:paraId="21B82AA1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Contact person:</w:t>
      </w:r>
      <w:r>
        <w:rPr>
          <w:rFonts w:ascii="Arial" w:eastAsia="Malgun Gothic" w:hAnsi="Arial" w:cs="Arial"/>
          <w:b/>
          <w:bCs/>
          <w:lang w:eastAsia="en-US"/>
        </w:rPr>
        <w:tab/>
      </w:r>
    </w:p>
    <w:p w14:paraId="3148349C" w14:textId="77777777" w:rsidR="00AD35D3" w:rsidRPr="000F4E43" w:rsidRDefault="00AD35D3" w:rsidP="00AD35D3">
      <w:pPr>
        <w:pStyle w:val="Contact"/>
        <w:tabs>
          <w:tab w:val="clear" w:pos="2268"/>
        </w:tabs>
        <w:rPr>
          <w:bCs/>
        </w:rPr>
      </w:pPr>
      <w:r w:rsidRPr="007A0469">
        <w:rPr>
          <w:bCs/>
        </w:rPr>
        <w:t>Name:</w:t>
      </w:r>
      <w:r w:rsidRPr="000F4E43">
        <w:rPr>
          <w:bCs/>
        </w:rPr>
        <w:tab/>
      </w:r>
      <w:r>
        <w:rPr>
          <w:bCs/>
        </w:rPr>
        <w:t>Bin Han</w:t>
      </w:r>
      <w:r w:rsidRPr="000F4E43">
        <w:rPr>
          <w:bCs/>
        </w:rPr>
        <w:tab/>
      </w:r>
    </w:p>
    <w:p w14:paraId="3A172182" w14:textId="77777777" w:rsidR="00AD35D3" w:rsidRPr="00C56342" w:rsidRDefault="00AD35D3" w:rsidP="00AD35D3">
      <w:pPr>
        <w:pStyle w:val="Contact"/>
        <w:tabs>
          <w:tab w:val="clear" w:pos="2268"/>
        </w:tabs>
        <w:rPr>
          <w:bCs/>
        </w:rPr>
      </w:pPr>
      <w:r w:rsidRPr="00C56342">
        <w:rPr>
          <w:bCs/>
        </w:rPr>
        <w:t>E-mail Address:</w:t>
      </w:r>
      <w:r w:rsidRPr="00C56342">
        <w:rPr>
          <w:bCs/>
        </w:rPr>
        <w:tab/>
      </w:r>
      <w:r w:rsidRPr="007A0469">
        <w:rPr>
          <w:rFonts w:hint="eastAsia"/>
          <w:bCs/>
        </w:rPr>
        <w:t>binhan</w:t>
      </w:r>
      <w:r w:rsidRPr="00C56342">
        <w:rPr>
          <w:bCs/>
        </w:rPr>
        <w:t>@qti.qualcomm.com</w:t>
      </w:r>
    </w:p>
    <w:p w14:paraId="246D5417" w14:textId="77777777" w:rsidR="00AD35D3" w:rsidRPr="00E019BB" w:rsidRDefault="00AD35D3" w:rsidP="00AD35D3"/>
    <w:p w14:paraId="113FC45C" w14:textId="77777777" w:rsidR="00AD35D3" w:rsidRPr="003C4099" w:rsidRDefault="00AD35D3" w:rsidP="00AD35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ascii="Arial" w:eastAsia="SimSun" w:hAnsi="Arial"/>
          <w:b/>
          <w:bCs/>
          <w:sz w:val="24"/>
          <w:szCs w:val="14"/>
          <w:lang w:eastAsia="en-US"/>
        </w:rPr>
        <w:t xml:space="preserve">1   </w:t>
      </w:r>
      <w:r w:rsidRPr="00F14B31">
        <w:rPr>
          <w:rFonts w:eastAsia="SimSun"/>
          <w:b/>
          <w:bCs/>
          <w:sz w:val="24"/>
          <w:szCs w:val="14"/>
          <w:lang w:eastAsia="en-US"/>
        </w:rPr>
        <w:t>Overall Description:</w:t>
      </w:r>
    </w:p>
    <w:p w14:paraId="097DF4C9" w14:textId="699E3A1C" w:rsidR="00AD35D3" w:rsidRDefault="00AD35D3" w:rsidP="00AD35D3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Theme="minorEastAsia"/>
          <w:bCs/>
          <w:lang w:val="en-GB" w:eastAsia="ko-KR"/>
        </w:rPr>
      </w:pPr>
      <w:r w:rsidRPr="00F14B31">
        <w:rPr>
          <w:rFonts w:eastAsiaTheme="minorEastAsia"/>
          <w:bCs/>
          <w:lang w:val="en-GB" w:eastAsia="ko-KR"/>
        </w:rPr>
        <w:t xml:space="preserve">RAN4 </w:t>
      </w:r>
      <w:r>
        <w:rPr>
          <w:rFonts w:eastAsiaTheme="minorEastAsia"/>
          <w:bCs/>
          <w:lang w:val="en-GB" w:eastAsia="ko-KR"/>
        </w:rPr>
        <w:t>discussed the issue that UE might not be able to support all the possible CBW in some band combinations due to the</w:t>
      </w:r>
      <w:r w:rsidR="00635EB9">
        <w:rPr>
          <w:rFonts w:eastAsiaTheme="minorEastAsia"/>
          <w:bCs/>
          <w:lang w:val="en-GB" w:eastAsia="ko-KR"/>
        </w:rPr>
        <w:t xml:space="preserve"> RF and/or baseband</w:t>
      </w:r>
      <w:r>
        <w:rPr>
          <w:rFonts w:eastAsiaTheme="minorEastAsia"/>
          <w:bCs/>
          <w:lang w:val="en-GB" w:eastAsia="ko-KR"/>
        </w:rPr>
        <w:t xml:space="preserve"> limitation. To solve this issue, the following two options were considered:</w:t>
      </w:r>
    </w:p>
    <w:p w14:paraId="3D7C9368" w14:textId="77777777" w:rsidR="00AD35D3" w:rsidRDefault="00AD35D3" w:rsidP="00AD35D3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Option 1: Indicate </w:t>
      </w:r>
      <w:r w:rsidRPr="00303932">
        <w:t>multiple feature sets</w:t>
      </w:r>
      <w:r>
        <w:t xml:space="preserve"> by UE</w:t>
      </w:r>
      <w:r w:rsidRPr="00303932">
        <w:t xml:space="preserve"> </w:t>
      </w:r>
      <w:r>
        <w:t xml:space="preserve">to </w:t>
      </w:r>
      <w:r w:rsidRPr="00303932">
        <w:t xml:space="preserve">cover all possible CBW aggregation below the supported </w:t>
      </w:r>
      <w:r>
        <w:t>maximum</w:t>
      </w:r>
      <w:r w:rsidRPr="00303932">
        <w:t xml:space="preserve"> limit</w:t>
      </w:r>
      <w:r>
        <w:t xml:space="preserve"> of CBW</w:t>
      </w:r>
      <w:r w:rsidRPr="00303932">
        <w:t>.</w:t>
      </w:r>
    </w:p>
    <w:p w14:paraId="6F2FDC89" w14:textId="77777777" w:rsidR="00AD35D3" w:rsidRPr="00835807" w:rsidRDefault="00AD35D3" w:rsidP="00AD35D3">
      <w:pPr>
        <w:pStyle w:val="ListParagraph"/>
        <w:numPr>
          <w:ilvl w:val="0"/>
          <w:numId w:val="9"/>
        </w:numPr>
        <w:ind w:firstLineChars="0"/>
        <w:jc w:val="both"/>
      </w:pPr>
      <w:r>
        <w:t>Option 2: Introduce a new IE which indicates the maximum aggregated CBW that UE supports.</w:t>
      </w:r>
    </w:p>
    <w:p w14:paraId="1A2C7938" w14:textId="77777777" w:rsidR="00AD35D3" w:rsidRDefault="00AD35D3" w:rsidP="00AD35D3">
      <w:pPr>
        <w:pStyle w:val="Header"/>
        <w:tabs>
          <w:tab w:val="clear" w:pos="4153"/>
          <w:tab w:val="clear" w:pos="8306"/>
        </w:tabs>
        <w:spacing w:after="120"/>
        <w:jc w:val="both"/>
        <w:rPr>
          <w:lang w:val="en-GB" w:eastAsia="ko-KR"/>
        </w:rPr>
      </w:pPr>
      <w:r>
        <w:rPr>
          <w:lang w:val="en-GB" w:eastAsia="ko-KR"/>
        </w:rPr>
        <w:t>The</w:t>
      </w:r>
      <w:r w:rsidRPr="00190821">
        <w:rPr>
          <w:lang w:val="en-GB" w:eastAsia="ko-KR"/>
        </w:rPr>
        <w:t xml:space="preserve"> </w:t>
      </w:r>
      <w:r>
        <w:rPr>
          <w:lang w:val="en-GB" w:eastAsia="ko-KR"/>
        </w:rPr>
        <w:t xml:space="preserve">approach of using multiple feature sets, i.e., option 1, can be used to indicate the possible supported CBW without specification change, but it will lead to a huge amount of signalling overhead. </w:t>
      </w:r>
    </w:p>
    <w:p w14:paraId="37332027" w14:textId="5CEA9774" w:rsidR="00AD35D3" w:rsidRDefault="00AD35D3" w:rsidP="00AD35D3">
      <w:pPr>
        <w:pStyle w:val="Header"/>
        <w:tabs>
          <w:tab w:val="clear" w:pos="4153"/>
          <w:tab w:val="clear" w:pos="8306"/>
        </w:tabs>
        <w:spacing w:after="120"/>
        <w:jc w:val="both"/>
      </w:pPr>
      <w:r>
        <w:rPr>
          <w:lang w:val="en-GB" w:eastAsia="ko-KR"/>
        </w:rPr>
        <w:t xml:space="preserve">In this case, RAN4 agreed to use Option 2, i.e., introduce a new IE which indicates the </w:t>
      </w:r>
      <w:r>
        <w:t xml:space="preserve">maximum aggregated CBW </w:t>
      </w:r>
      <w:r w:rsidR="00BF38AD">
        <w:t>for FR1 intra-band CA</w:t>
      </w:r>
      <w:r>
        <w:t xml:space="preserve">. </w:t>
      </w:r>
      <w:r w:rsidR="00BF38AD">
        <w:t xml:space="preserve">In addition, </w:t>
      </w:r>
      <w:r w:rsidR="008042AC">
        <w:t>introducing a new IE of maximum aggregated CBW would also help to reduce the signaling overhead for inter-band CA</w:t>
      </w:r>
      <w:r>
        <w:t>.</w:t>
      </w:r>
      <w:r w:rsidR="00911361">
        <w:t xml:space="preserve"> </w:t>
      </w:r>
      <w:r w:rsidR="008042AC">
        <w:t>Therefore, RAN4 agreed to introduce the separate new IEs of maximum aggregated CBW for FR1 intra-band CA and inter-band CA.</w:t>
      </w:r>
    </w:p>
    <w:p w14:paraId="497A2B74" w14:textId="5EF70D9A" w:rsidR="00D26DA3" w:rsidRDefault="008042AC" w:rsidP="00AD35D3">
      <w:pPr>
        <w:pStyle w:val="Header"/>
        <w:tabs>
          <w:tab w:val="clear" w:pos="4153"/>
          <w:tab w:val="clear" w:pos="8306"/>
        </w:tabs>
        <w:spacing w:after="120"/>
        <w:jc w:val="both"/>
      </w:pPr>
      <w:r>
        <w:t>For intra-band CA</w:t>
      </w:r>
      <w:r w:rsidR="00D26DA3">
        <w:t xml:space="preserve">, </w:t>
      </w:r>
      <w:r w:rsidR="00544968" w:rsidRPr="00544968">
        <w:t>a new IE were introduced with at least the following characteristics:</w:t>
      </w:r>
    </w:p>
    <w:p w14:paraId="46D1BAB7" w14:textId="62FBE56C" w:rsidR="00544968" w:rsidRDefault="00E85535" w:rsidP="00544968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E85535">
        <w:t xml:space="preserve">The new IE is optional for a UE to signal. When the IE is not </w:t>
      </w:r>
      <w:proofErr w:type="spellStart"/>
      <w:r w:rsidRPr="00E85535">
        <w:t>signalled</w:t>
      </w:r>
      <w:proofErr w:type="spellEnd"/>
      <w:r w:rsidRPr="00E85535">
        <w:t>, legacy operation is assumed</w:t>
      </w:r>
      <w:r>
        <w:t>.</w:t>
      </w:r>
    </w:p>
    <w:p w14:paraId="749D4D1A" w14:textId="1C33B3AC" w:rsidR="00E85535" w:rsidRDefault="00CF4BFB" w:rsidP="00544968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CF4BFB">
        <w:t>The new IE applies to intra-band carrier aggregation as well as an intra-band carrier aggregation component within an inter-band carrier aggregation. The new IE is applicable to both UL and DL</w:t>
      </w:r>
      <w:r>
        <w:t>.</w:t>
      </w:r>
    </w:p>
    <w:p w14:paraId="0680920C" w14:textId="01E67BD1" w:rsidR="00CF4BFB" w:rsidRDefault="00472D9F" w:rsidP="00544968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472D9F">
        <w:t xml:space="preserve">The IE conveys </w:t>
      </w:r>
      <w:r>
        <w:t>maximum</w:t>
      </w:r>
      <w:r w:rsidRPr="00472D9F">
        <w:t xml:space="preserve"> aggregated bandwidth value for each </w:t>
      </w:r>
      <w:proofErr w:type="spellStart"/>
      <w:proofErr w:type="gramStart"/>
      <w:r w:rsidRPr="00472D9F">
        <w:t>FeatureSetListPerUplink</w:t>
      </w:r>
      <w:proofErr w:type="spellEnd"/>
      <w:r w:rsidRPr="00472D9F">
        <w:t>(</w:t>
      </w:r>
      <w:proofErr w:type="gramEnd"/>
      <w:r w:rsidRPr="00472D9F">
        <w:t>Downlink)CC</w:t>
      </w:r>
    </w:p>
    <w:p w14:paraId="0228A1AC" w14:textId="2EA53FB2" w:rsidR="00F60E8B" w:rsidRDefault="00F60E8B" w:rsidP="00544968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F60E8B">
        <w:t xml:space="preserve">A band may have multiple values of max. aggregated bandwidth associated with different </w:t>
      </w:r>
      <w:proofErr w:type="spellStart"/>
      <w:proofErr w:type="gramStart"/>
      <w:r w:rsidRPr="00F60E8B">
        <w:t>FeatureSetListPerUplink</w:t>
      </w:r>
      <w:proofErr w:type="spellEnd"/>
      <w:r w:rsidRPr="00F60E8B">
        <w:t>(</w:t>
      </w:r>
      <w:proofErr w:type="gramEnd"/>
      <w:r w:rsidRPr="00F60E8B">
        <w:t>Downlink)CC</w:t>
      </w:r>
    </w:p>
    <w:p w14:paraId="3F4CA943" w14:textId="7B063937" w:rsidR="00F60E8B" w:rsidRDefault="00F60E8B" w:rsidP="00F60E8B">
      <w:pPr>
        <w:pStyle w:val="Header"/>
        <w:tabs>
          <w:tab w:val="clear" w:pos="4153"/>
          <w:tab w:val="clear" w:pos="8306"/>
        </w:tabs>
        <w:spacing w:after="120"/>
        <w:jc w:val="both"/>
      </w:pPr>
      <w:r>
        <w:t xml:space="preserve">For inter-band CA, </w:t>
      </w:r>
      <w:r w:rsidRPr="00544968">
        <w:t>a new IE were introduced with at least the following characteristics:</w:t>
      </w:r>
    </w:p>
    <w:p w14:paraId="16288436" w14:textId="77777777" w:rsidR="00F60E8B" w:rsidRDefault="00F60E8B" w:rsidP="00F60E8B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E85535">
        <w:t xml:space="preserve">The new IE is optional for a UE to signal. When the IE is not </w:t>
      </w:r>
      <w:proofErr w:type="spellStart"/>
      <w:r w:rsidRPr="00E85535">
        <w:t>signalled</w:t>
      </w:r>
      <w:proofErr w:type="spellEnd"/>
      <w:r w:rsidRPr="00E85535">
        <w:t>, legacy operation is assumed</w:t>
      </w:r>
      <w:r>
        <w:t>.</w:t>
      </w:r>
    </w:p>
    <w:p w14:paraId="2B64C277" w14:textId="37988FDE" w:rsidR="00F60E8B" w:rsidRDefault="00F60E8B" w:rsidP="00F60E8B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CF4BFB">
        <w:lastRenderedPageBreak/>
        <w:t xml:space="preserve">The new IE applies to </w:t>
      </w:r>
      <w:r>
        <w:t xml:space="preserve">inter-band </w:t>
      </w:r>
      <w:r w:rsidRPr="00CF4BFB">
        <w:t>carrier aggregation. The new IE is applicable to both UL and DL</w:t>
      </w:r>
      <w:r>
        <w:t>.</w:t>
      </w:r>
    </w:p>
    <w:p w14:paraId="72D419E0" w14:textId="2A15BD2C" w:rsidR="00070A35" w:rsidRDefault="00070A35" w:rsidP="00F60E8B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070A35">
        <w:t>If a band combo has mix of TDD and FDD CCs, there needs to be 2 new separate IEs, one for max TDD aggregated BW and another for max FDD aggregated BW</w:t>
      </w:r>
      <w:r>
        <w:t>.</w:t>
      </w:r>
    </w:p>
    <w:p w14:paraId="38CDF6EE" w14:textId="00E4F8F3" w:rsidR="00F60E8B" w:rsidRDefault="00F60E8B" w:rsidP="00F60E8B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472D9F">
        <w:t xml:space="preserve">The IE conveys </w:t>
      </w:r>
      <w:r>
        <w:t>maximum</w:t>
      </w:r>
      <w:r w:rsidRPr="00472D9F">
        <w:t xml:space="preserve"> aggregated bandwidth value for each </w:t>
      </w:r>
      <w:r w:rsidR="00070A35">
        <w:t>band combination</w:t>
      </w:r>
      <w:r w:rsidR="006849CD">
        <w:t>.</w:t>
      </w:r>
    </w:p>
    <w:p w14:paraId="14896B01" w14:textId="05C7FE3A" w:rsidR="00F60E8B" w:rsidRPr="00F14B31" w:rsidRDefault="00F60E8B" w:rsidP="00F60E8B">
      <w:pPr>
        <w:pStyle w:val="Header"/>
        <w:tabs>
          <w:tab w:val="clear" w:pos="4153"/>
          <w:tab w:val="clear" w:pos="8306"/>
        </w:tabs>
        <w:spacing w:after="120"/>
        <w:jc w:val="both"/>
      </w:pPr>
    </w:p>
    <w:p w14:paraId="3F654498" w14:textId="77777777" w:rsidR="00AD35D3" w:rsidRPr="00F14B31" w:rsidRDefault="00AD35D3" w:rsidP="00AD35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eastAsia="SimSun"/>
          <w:b/>
          <w:bCs/>
          <w:sz w:val="24"/>
          <w:szCs w:val="14"/>
          <w:lang w:eastAsia="en-US"/>
        </w:rPr>
        <w:t>2   Actions</w:t>
      </w:r>
    </w:p>
    <w:p w14:paraId="2B055F8D" w14:textId="77777777" w:rsidR="00AD35D3" w:rsidRPr="00F14B31" w:rsidRDefault="00AD35D3" w:rsidP="00AD35D3">
      <w:pPr>
        <w:rPr>
          <w:rFonts w:eastAsia="DengXian"/>
          <w:b/>
          <w:bCs/>
        </w:rPr>
      </w:pPr>
      <w:r w:rsidRPr="00F14B31">
        <w:rPr>
          <w:rFonts w:eastAsia="DengXian"/>
          <w:b/>
          <w:bCs/>
        </w:rPr>
        <w:t>To RAN</w:t>
      </w:r>
      <w:r>
        <w:rPr>
          <w:rFonts w:eastAsia="DengXian"/>
          <w:b/>
          <w:bCs/>
        </w:rPr>
        <w:t>2</w:t>
      </w:r>
      <w:r w:rsidRPr="00F14B31">
        <w:rPr>
          <w:rFonts w:eastAsia="DengXian"/>
          <w:b/>
          <w:bCs/>
        </w:rPr>
        <w:t>:</w:t>
      </w:r>
    </w:p>
    <w:p w14:paraId="082F6005" w14:textId="42528768" w:rsidR="00AD35D3" w:rsidRPr="00FA6BEF" w:rsidRDefault="00AD35D3" w:rsidP="00AD35D3">
      <w:pPr>
        <w:rPr>
          <w:rFonts w:ascii="Times New Roman" w:eastAsia="DengXian" w:hAnsi="Times New Roman" w:cs="Times New Roman"/>
          <w:sz w:val="20"/>
          <w:szCs w:val="20"/>
        </w:rPr>
      </w:pPr>
      <w:r w:rsidRPr="00FA6BEF">
        <w:rPr>
          <w:rFonts w:ascii="Times New Roman" w:eastAsia="DengXian" w:hAnsi="Times New Roman" w:cs="Times New Roman"/>
          <w:sz w:val="20"/>
          <w:szCs w:val="20"/>
        </w:rPr>
        <w:t>RAN4 would like to request RAN2 to take above RAN4 agreement</w:t>
      </w:r>
      <w:r w:rsidR="006849CD">
        <w:rPr>
          <w:rFonts w:ascii="Times New Roman" w:eastAsia="DengXian" w:hAnsi="Times New Roman" w:cs="Times New Roman"/>
          <w:sz w:val="20"/>
          <w:szCs w:val="20"/>
        </w:rPr>
        <w:t>s</w:t>
      </w:r>
      <w:r w:rsidRPr="00FA6BEF">
        <w:rPr>
          <w:rFonts w:ascii="Times New Roman" w:eastAsia="DengXian" w:hAnsi="Times New Roman" w:cs="Times New Roman"/>
          <w:sz w:val="20"/>
          <w:szCs w:val="20"/>
        </w:rPr>
        <w:t xml:space="preserve"> into account.</w:t>
      </w:r>
    </w:p>
    <w:p w14:paraId="1C835159" w14:textId="77777777" w:rsidR="00AD35D3" w:rsidRPr="00F14B31" w:rsidRDefault="00AD35D3" w:rsidP="00AD35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eastAsia="SimSun"/>
          <w:b/>
          <w:bCs/>
          <w:sz w:val="24"/>
          <w:szCs w:val="14"/>
          <w:lang w:eastAsia="en-US"/>
        </w:rPr>
        <w:t>3   Dates of next TSG-RAN WG4 meetings</w:t>
      </w:r>
    </w:p>
    <w:p w14:paraId="52E911B9" w14:textId="77777777" w:rsidR="006849CD" w:rsidRPr="006849CD" w:rsidRDefault="006849CD" w:rsidP="006849CD">
      <w:pPr>
        <w:tabs>
          <w:tab w:val="left" w:pos="4685"/>
        </w:tabs>
        <w:spacing w:after="120"/>
        <w:ind w:left="2268" w:hanging="2268"/>
        <w:rPr>
          <w:rFonts w:ascii="Times New Roman" w:hAnsi="Times New Roman" w:cs="Times New Roman"/>
          <w:bCs/>
          <w:color w:val="000000"/>
          <w:sz w:val="20"/>
        </w:rPr>
      </w:pPr>
      <w:r w:rsidRPr="006849CD">
        <w:rPr>
          <w:rFonts w:ascii="Times New Roman" w:eastAsia="SimSun" w:hAnsi="Times New Roman" w:cs="Times New Roman"/>
          <w:bCs/>
          <w:sz w:val="20"/>
        </w:rPr>
        <w:t>TSG-RAN WG4 Meeting #104Bis-e</w:t>
      </w:r>
      <w:r w:rsidRPr="006849CD">
        <w:rPr>
          <w:rFonts w:ascii="Times New Roman" w:eastAsia="SimSun" w:hAnsi="Times New Roman" w:cs="Times New Roman"/>
          <w:bCs/>
          <w:sz w:val="20"/>
        </w:rPr>
        <w:tab/>
        <w:t xml:space="preserve">Oct. 2022         </w:t>
      </w:r>
      <w:r w:rsidRPr="006849CD">
        <w:rPr>
          <w:rFonts w:ascii="Times New Roman" w:eastAsia="SimSun" w:hAnsi="Times New Roman" w:cs="Times New Roman"/>
          <w:bCs/>
          <w:sz w:val="20"/>
        </w:rPr>
        <w:tab/>
      </w:r>
      <w:r w:rsidRPr="006849CD">
        <w:rPr>
          <w:rFonts w:ascii="Times New Roman" w:eastAsia="SimSun" w:hAnsi="Times New Roman" w:cs="Times New Roman"/>
          <w:bCs/>
          <w:sz w:val="20"/>
        </w:rPr>
        <w:tab/>
      </w:r>
      <w:r w:rsidRPr="006849CD">
        <w:rPr>
          <w:rFonts w:ascii="Times New Roman" w:hAnsi="Times New Roman" w:cs="Times New Roman"/>
          <w:bCs/>
          <w:color w:val="000000"/>
          <w:sz w:val="20"/>
        </w:rPr>
        <w:t>online</w:t>
      </w:r>
    </w:p>
    <w:p w14:paraId="5259D600" w14:textId="77777777" w:rsidR="006849CD" w:rsidRPr="006849CD" w:rsidRDefault="006849CD" w:rsidP="006849CD">
      <w:pPr>
        <w:tabs>
          <w:tab w:val="left" w:pos="4685"/>
        </w:tabs>
        <w:spacing w:after="120"/>
        <w:ind w:left="2268" w:hanging="2268"/>
        <w:rPr>
          <w:rFonts w:ascii="Times New Roman" w:hAnsi="Times New Roman" w:cs="Times New Roman"/>
          <w:bCs/>
          <w:sz w:val="20"/>
        </w:rPr>
      </w:pPr>
      <w:r w:rsidRPr="006849CD">
        <w:rPr>
          <w:rFonts w:ascii="Times New Roman" w:eastAsia="SimSun" w:hAnsi="Times New Roman" w:cs="Times New Roman"/>
          <w:bCs/>
          <w:sz w:val="20"/>
        </w:rPr>
        <w:t>TSG-RAN WG4 Meeting #105-e</w:t>
      </w:r>
      <w:r w:rsidRPr="006849CD">
        <w:rPr>
          <w:rFonts w:ascii="Times New Roman" w:eastAsia="SimSun" w:hAnsi="Times New Roman" w:cs="Times New Roman"/>
          <w:bCs/>
          <w:sz w:val="20"/>
        </w:rPr>
        <w:tab/>
        <w:t xml:space="preserve">Nov. 2022         </w:t>
      </w:r>
      <w:r w:rsidRPr="006849CD">
        <w:rPr>
          <w:rFonts w:ascii="Times New Roman" w:eastAsia="SimSun" w:hAnsi="Times New Roman" w:cs="Times New Roman"/>
          <w:bCs/>
          <w:sz w:val="20"/>
        </w:rPr>
        <w:tab/>
      </w:r>
      <w:r w:rsidRPr="006849CD">
        <w:rPr>
          <w:rFonts w:ascii="Times New Roman" w:eastAsia="SimSun" w:hAnsi="Times New Roman" w:cs="Times New Roman"/>
          <w:bCs/>
          <w:sz w:val="20"/>
        </w:rPr>
        <w:tab/>
      </w:r>
      <w:r w:rsidRPr="006849CD">
        <w:rPr>
          <w:rFonts w:ascii="Times New Roman" w:hAnsi="Times New Roman" w:cs="Times New Roman"/>
          <w:bCs/>
          <w:color w:val="000000"/>
          <w:sz w:val="20"/>
        </w:rPr>
        <w:t>Canada</w:t>
      </w:r>
    </w:p>
    <w:p w14:paraId="19C32F8B" w14:textId="77777777" w:rsidR="00AD35D3" w:rsidRPr="00331231" w:rsidRDefault="00AD35D3" w:rsidP="00AD35D3">
      <w:pPr>
        <w:tabs>
          <w:tab w:val="left" w:pos="270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sectPr w:rsidR="00AD35D3" w:rsidRPr="00331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9377F" w14:textId="77777777" w:rsidR="00977926" w:rsidRDefault="00977926" w:rsidP="002C1512">
      <w:pPr>
        <w:spacing w:after="0" w:line="240" w:lineRule="auto"/>
      </w:pPr>
      <w:r>
        <w:separator/>
      </w:r>
    </w:p>
  </w:endnote>
  <w:endnote w:type="continuationSeparator" w:id="0">
    <w:p w14:paraId="0ECF4200" w14:textId="77777777" w:rsidR="00977926" w:rsidRDefault="00977926" w:rsidP="002C1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94A20" w14:textId="77777777" w:rsidR="00977926" w:rsidRDefault="00977926" w:rsidP="002C1512">
      <w:pPr>
        <w:spacing w:after="0" w:line="240" w:lineRule="auto"/>
      </w:pPr>
      <w:r>
        <w:separator/>
      </w:r>
    </w:p>
  </w:footnote>
  <w:footnote w:type="continuationSeparator" w:id="0">
    <w:p w14:paraId="2867E4CA" w14:textId="77777777" w:rsidR="00977926" w:rsidRDefault="00977926" w:rsidP="002C15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3118D"/>
    <w:multiLevelType w:val="hybridMultilevel"/>
    <w:tmpl w:val="1B46C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F68FE"/>
    <w:multiLevelType w:val="hybridMultilevel"/>
    <w:tmpl w:val="368E33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55A"/>
    <w:multiLevelType w:val="hybridMultilevel"/>
    <w:tmpl w:val="703C084A"/>
    <w:lvl w:ilvl="0" w:tplc="253481EE">
      <w:start w:val="400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B550E4"/>
    <w:multiLevelType w:val="hybridMultilevel"/>
    <w:tmpl w:val="E5129D50"/>
    <w:lvl w:ilvl="0" w:tplc="0E46045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2F03EA"/>
    <w:multiLevelType w:val="hybridMultilevel"/>
    <w:tmpl w:val="94A6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9467D"/>
    <w:multiLevelType w:val="hybridMultilevel"/>
    <w:tmpl w:val="E0B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77CA5"/>
    <w:multiLevelType w:val="hybridMultilevel"/>
    <w:tmpl w:val="195EA1D2"/>
    <w:lvl w:ilvl="0" w:tplc="9704E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2FF4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B602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4D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2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E2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EE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2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AF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83E4B"/>
    <w:multiLevelType w:val="hybridMultilevel"/>
    <w:tmpl w:val="EB20E0AC"/>
    <w:lvl w:ilvl="0" w:tplc="90DCB684">
      <w:start w:val="3"/>
      <w:numFmt w:val="bullet"/>
      <w:lvlText w:val="-"/>
      <w:lvlJc w:val="left"/>
      <w:pPr>
        <w:ind w:left="70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12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mwqAUA68FftiwAAAA="/>
  </w:docVars>
  <w:rsids>
    <w:rsidRoot w:val="00F01D97"/>
    <w:rsid w:val="00001B85"/>
    <w:rsid w:val="00006124"/>
    <w:rsid w:val="000130A1"/>
    <w:rsid w:val="00020C48"/>
    <w:rsid w:val="00021A23"/>
    <w:rsid w:val="00040A18"/>
    <w:rsid w:val="00052CD2"/>
    <w:rsid w:val="0006615C"/>
    <w:rsid w:val="00066EFA"/>
    <w:rsid w:val="0007047B"/>
    <w:rsid w:val="000705D0"/>
    <w:rsid w:val="00070A35"/>
    <w:rsid w:val="000743F4"/>
    <w:rsid w:val="0008009B"/>
    <w:rsid w:val="00092173"/>
    <w:rsid w:val="000A52B9"/>
    <w:rsid w:val="000C089F"/>
    <w:rsid w:val="000C0A7C"/>
    <w:rsid w:val="000C0D64"/>
    <w:rsid w:val="000C41FF"/>
    <w:rsid w:val="000C4F06"/>
    <w:rsid w:val="000C52A3"/>
    <w:rsid w:val="000D0941"/>
    <w:rsid w:val="000D1F95"/>
    <w:rsid w:val="000D6F4A"/>
    <w:rsid w:val="000D7C34"/>
    <w:rsid w:val="000E2F82"/>
    <w:rsid w:val="000E7AA1"/>
    <w:rsid w:val="000F0B89"/>
    <w:rsid w:val="000F6F6B"/>
    <w:rsid w:val="001260CF"/>
    <w:rsid w:val="00126EB9"/>
    <w:rsid w:val="00130159"/>
    <w:rsid w:val="001348E7"/>
    <w:rsid w:val="00136B34"/>
    <w:rsid w:val="00142A89"/>
    <w:rsid w:val="00142A8C"/>
    <w:rsid w:val="00144096"/>
    <w:rsid w:val="0014521D"/>
    <w:rsid w:val="001522A7"/>
    <w:rsid w:val="001522E4"/>
    <w:rsid w:val="00154776"/>
    <w:rsid w:val="00167A61"/>
    <w:rsid w:val="00177F30"/>
    <w:rsid w:val="00187259"/>
    <w:rsid w:val="00190821"/>
    <w:rsid w:val="001A04B8"/>
    <w:rsid w:val="001A32F7"/>
    <w:rsid w:val="001B503D"/>
    <w:rsid w:val="001B6845"/>
    <w:rsid w:val="001C2453"/>
    <w:rsid w:val="001C3458"/>
    <w:rsid w:val="001C7A3F"/>
    <w:rsid w:val="001D63D7"/>
    <w:rsid w:val="001E07FB"/>
    <w:rsid w:val="001E2AF1"/>
    <w:rsid w:val="001E4D5A"/>
    <w:rsid w:val="001E68B3"/>
    <w:rsid w:val="001F074C"/>
    <w:rsid w:val="001F7B08"/>
    <w:rsid w:val="00206689"/>
    <w:rsid w:val="00207F7A"/>
    <w:rsid w:val="00210E21"/>
    <w:rsid w:val="00217890"/>
    <w:rsid w:val="00221384"/>
    <w:rsid w:val="0022516E"/>
    <w:rsid w:val="0023707A"/>
    <w:rsid w:val="002475B4"/>
    <w:rsid w:val="0026394E"/>
    <w:rsid w:val="00265799"/>
    <w:rsid w:val="0026727C"/>
    <w:rsid w:val="002717CB"/>
    <w:rsid w:val="00273E65"/>
    <w:rsid w:val="00284236"/>
    <w:rsid w:val="002902E6"/>
    <w:rsid w:val="002958AF"/>
    <w:rsid w:val="002A0257"/>
    <w:rsid w:val="002A5780"/>
    <w:rsid w:val="002B0C6A"/>
    <w:rsid w:val="002C1512"/>
    <w:rsid w:val="002C6A33"/>
    <w:rsid w:val="002C70DD"/>
    <w:rsid w:val="002C793A"/>
    <w:rsid w:val="002E3FCD"/>
    <w:rsid w:val="00301813"/>
    <w:rsid w:val="003028AD"/>
    <w:rsid w:val="00303932"/>
    <w:rsid w:val="00306585"/>
    <w:rsid w:val="0031076D"/>
    <w:rsid w:val="00311E10"/>
    <w:rsid w:val="00321149"/>
    <w:rsid w:val="003224FA"/>
    <w:rsid w:val="00327C57"/>
    <w:rsid w:val="00331231"/>
    <w:rsid w:val="003313FA"/>
    <w:rsid w:val="00332358"/>
    <w:rsid w:val="00335BCF"/>
    <w:rsid w:val="00337B9E"/>
    <w:rsid w:val="00343762"/>
    <w:rsid w:val="00347610"/>
    <w:rsid w:val="00347AD1"/>
    <w:rsid w:val="00357BB7"/>
    <w:rsid w:val="00361297"/>
    <w:rsid w:val="003617F0"/>
    <w:rsid w:val="0036491F"/>
    <w:rsid w:val="00365F16"/>
    <w:rsid w:val="003670EA"/>
    <w:rsid w:val="003747EE"/>
    <w:rsid w:val="00376A7F"/>
    <w:rsid w:val="00377FD1"/>
    <w:rsid w:val="003867AE"/>
    <w:rsid w:val="003A2A77"/>
    <w:rsid w:val="003A3D00"/>
    <w:rsid w:val="003B07C4"/>
    <w:rsid w:val="003B1616"/>
    <w:rsid w:val="003B7C29"/>
    <w:rsid w:val="003C3C43"/>
    <w:rsid w:val="003C4099"/>
    <w:rsid w:val="003E0F2C"/>
    <w:rsid w:val="003E50FA"/>
    <w:rsid w:val="003E7125"/>
    <w:rsid w:val="003F1ABF"/>
    <w:rsid w:val="003F320C"/>
    <w:rsid w:val="00401B71"/>
    <w:rsid w:val="00403D0A"/>
    <w:rsid w:val="00411CB4"/>
    <w:rsid w:val="00412D71"/>
    <w:rsid w:val="00412F94"/>
    <w:rsid w:val="00413019"/>
    <w:rsid w:val="004156FE"/>
    <w:rsid w:val="004316A1"/>
    <w:rsid w:val="0043444C"/>
    <w:rsid w:val="00440173"/>
    <w:rsid w:val="00443A16"/>
    <w:rsid w:val="00460E4B"/>
    <w:rsid w:val="00460F56"/>
    <w:rsid w:val="0046124D"/>
    <w:rsid w:val="004617CC"/>
    <w:rsid w:val="00471F6C"/>
    <w:rsid w:val="00472D9F"/>
    <w:rsid w:val="00474562"/>
    <w:rsid w:val="004745E7"/>
    <w:rsid w:val="00474960"/>
    <w:rsid w:val="00490E4A"/>
    <w:rsid w:val="00491174"/>
    <w:rsid w:val="00491E94"/>
    <w:rsid w:val="004A2505"/>
    <w:rsid w:val="004B0415"/>
    <w:rsid w:val="004B71A2"/>
    <w:rsid w:val="004C084E"/>
    <w:rsid w:val="004C6A5B"/>
    <w:rsid w:val="004C72DD"/>
    <w:rsid w:val="004D4CD1"/>
    <w:rsid w:val="004F30B6"/>
    <w:rsid w:val="00506025"/>
    <w:rsid w:val="0051611B"/>
    <w:rsid w:val="00516C70"/>
    <w:rsid w:val="005207E4"/>
    <w:rsid w:val="005217E8"/>
    <w:rsid w:val="00521AD2"/>
    <w:rsid w:val="00524CB2"/>
    <w:rsid w:val="00531CC7"/>
    <w:rsid w:val="005327C3"/>
    <w:rsid w:val="00534293"/>
    <w:rsid w:val="0053449E"/>
    <w:rsid w:val="0053616A"/>
    <w:rsid w:val="00544968"/>
    <w:rsid w:val="00551993"/>
    <w:rsid w:val="00552FEB"/>
    <w:rsid w:val="005606B2"/>
    <w:rsid w:val="00560972"/>
    <w:rsid w:val="00561FD0"/>
    <w:rsid w:val="0056605C"/>
    <w:rsid w:val="005710DA"/>
    <w:rsid w:val="00576E48"/>
    <w:rsid w:val="00591A86"/>
    <w:rsid w:val="00596DB2"/>
    <w:rsid w:val="005975FD"/>
    <w:rsid w:val="005A38DC"/>
    <w:rsid w:val="005A5EE4"/>
    <w:rsid w:val="005A7F7D"/>
    <w:rsid w:val="005B31C9"/>
    <w:rsid w:val="005B4BD7"/>
    <w:rsid w:val="005B6703"/>
    <w:rsid w:val="005C2A5E"/>
    <w:rsid w:val="005C6689"/>
    <w:rsid w:val="005D5435"/>
    <w:rsid w:val="005E5E2F"/>
    <w:rsid w:val="005F22C7"/>
    <w:rsid w:val="005F4D21"/>
    <w:rsid w:val="00600186"/>
    <w:rsid w:val="00605D97"/>
    <w:rsid w:val="0061628D"/>
    <w:rsid w:val="0062371D"/>
    <w:rsid w:val="00623A10"/>
    <w:rsid w:val="00625310"/>
    <w:rsid w:val="006263C2"/>
    <w:rsid w:val="00635EB9"/>
    <w:rsid w:val="00636A23"/>
    <w:rsid w:val="00650425"/>
    <w:rsid w:val="00652147"/>
    <w:rsid w:val="006533F0"/>
    <w:rsid w:val="00665430"/>
    <w:rsid w:val="00670AD9"/>
    <w:rsid w:val="006849CD"/>
    <w:rsid w:val="00686313"/>
    <w:rsid w:val="006909BC"/>
    <w:rsid w:val="006A24F4"/>
    <w:rsid w:val="006A3E9E"/>
    <w:rsid w:val="006B77F0"/>
    <w:rsid w:val="006C09DF"/>
    <w:rsid w:val="006C0AAF"/>
    <w:rsid w:val="006C1299"/>
    <w:rsid w:val="006C41D0"/>
    <w:rsid w:val="006C5605"/>
    <w:rsid w:val="006D41B0"/>
    <w:rsid w:val="00701A07"/>
    <w:rsid w:val="00702148"/>
    <w:rsid w:val="00703320"/>
    <w:rsid w:val="00707801"/>
    <w:rsid w:val="007116FE"/>
    <w:rsid w:val="00716A98"/>
    <w:rsid w:val="007263B0"/>
    <w:rsid w:val="0072738B"/>
    <w:rsid w:val="00730356"/>
    <w:rsid w:val="007322D1"/>
    <w:rsid w:val="00736BBE"/>
    <w:rsid w:val="00746938"/>
    <w:rsid w:val="007544BC"/>
    <w:rsid w:val="00755DE3"/>
    <w:rsid w:val="007613F6"/>
    <w:rsid w:val="0076356D"/>
    <w:rsid w:val="00763B89"/>
    <w:rsid w:val="00776F54"/>
    <w:rsid w:val="0078083B"/>
    <w:rsid w:val="0079192F"/>
    <w:rsid w:val="00795B71"/>
    <w:rsid w:val="007A2644"/>
    <w:rsid w:val="007B0358"/>
    <w:rsid w:val="007F0124"/>
    <w:rsid w:val="007F61CB"/>
    <w:rsid w:val="008005AD"/>
    <w:rsid w:val="00800927"/>
    <w:rsid w:val="008042AC"/>
    <w:rsid w:val="00805808"/>
    <w:rsid w:val="00811329"/>
    <w:rsid w:val="008232FF"/>
    <w:rsid w:val="00823EBF"/>
    <w:rsid w:val="00826493"/>
    <w:rsid w:val="008271BB"/>
    <w:rsid w:val="00833210"/>
    <w:rsid w:val="00835807"/>
    <w:rsid w:val="00836C21"/>
    <w:rsid w:val="00841B55"/>
    <w:rsid w:val="008448C1"/>
    <w:rsid w:val="00844A0F"/>
    <w:rsid w:val="0084580C"/>
    <w:rsid w:val="00845EAD"/>
    <w:rsid w:val="00846EE5"/>
    <w:rsid w:val="00847238"/>
    <w:rsid w:val="00865142"/>
    <w:rsid w:val="00873449"/>
    <w:rsid w:val="00875962"/>
    <w:rsid w:val="008763A7"/>
    <w:rsid w:val="00877483"/>
    <w:rsid w:val="008901D3"/>
    <w:rsid w:val="00890B48"/>
    <w:rsid w:val="0089115A"/>
    <w:rsid w:val="0089394A"/>
    <w:rsid w:val="00893C42"/>
    <w:rsid w:val="00894610"/>
    <w:rsid w:val="008A06F4"/>
    <w:rsid w:val="008A0EF7"/>
    <w:rsid w:val="008A15A5"/>
    <w:rsid w:val="008A1ECA"/>
    <w:rsid w:val="008A382C"/>
    <w:rsid w:val="008A4FEB"/>
    <w:rsid w:val="008B3970"/>
    <w:rsid w:val="008C2905"/>
    <w:rsid w:val="008C3925"/>
    <w:rsid w:val="008D5E34"/>
    <w:rsid w:val="008E34CE"/>
    <w:rsid w:val="008E6418"/>
    <w:rsid w:val="008E65BF"/>
    <w:rsid w:val="008F3C53"/>
    <w:rsid w:val="00905845"/>
    <w:rsid w:val="00911361"/>
    <w:rsid w:val="009123C2"/>
    <w:rsid w:val="0091670D"/>
    <w:rsid w:val="00936371"/>
    <w:rsid w:val="00936DDE"/>
    <w:rsid w:val="00936FF5"/>
    <w:rsid w:val="00953C01"/>
    <w:rsid w:val="00954313"/>
    <w:rsid w:val="00955B03"/>
    <w:rsid w:val="00965B40"/>
    <w:rsid w:val="0097060B"/>
    <w:rsid w:val="00973253"/>
    <w:rsid w:val="009743B9"/>
    <w:rsid w:val="00977926"/>
    <w:rsid w:val="009869AA"/>
    <w:rsid w:val="009A5132"/>
    <w:rsid w:val="009B02B4"/>
    <w:rsid w:val="009B4374"/>
    <w:rsid w:val="009B65D4"/>
    <w:rsid w:val="009C2D9E"/>
    <w:rsid w:val="009C2F05"/>
    <w:rsid w:val="009C6F7B"/>
    <w:rsid w:val="009E005C"/>
    <w:rsid w:val="009E171E"/>
    <w:rsid w:val="009E4DB7"/>
    <w:rsid w:val="009F085D"/>
    <w:rsid w:val="009F1EF8"/>
    <w:rsid w:val="009F2209"/>
    <w:rsid w:val="009F350C"/>
    <w:rsid w:val="009F6B67"/>
    <w:rsid w:val="00A0779F"/>
    <w:rsid w:val="00A11CB1"/>
    <w:rsid w:val="00A21CA6"/>
    <w:rsid w:val="00A25330"/>
    <w:rsid w:val="00A31F8B"/>
    <w:rsid w:val="00A37028"/>
    <w:rsid w:val="00A41360"/>
    <w:rsid w:val="00A41F2B"/>
    <w:rsid w:val="00A43FFD"/>
    <w:rsid w:val="00A46312"/>
    <w:rsid w:val="00A549BA"/>
    <w:rsid w:val="00A576C7"/>
    <w:rsid w:val="00A61326"/>
    <w:rsid w:val="00A7232E"/>
    <w:rsid w:val="00A724D3"/>
    <w:rsid w:val="00A777C6"/>
    <w:rsid w:val="00A94477"/>
    <w:rsid w:val="00AA6DC7"/>
    <w:rsid w:val="00AB1205"/>
    <w:rsid w:val="00AB237F"/>
    <w:rsid w:val="00AB4073"/>
    <w:rsid w:val="00AB4EA8"/>
    <w:rsid w:val="00AC5458"/>
    <w:rsid w:val="00AD35D3"/>
    <w:rsid w:val="00AD5CE3"/>
    <w:rsid w:val="00AD7E55"/>
    <w:rsid w:val="00AE0B82"/>
    <w:rsid w:val="00AE1A8C"/>
    <w:rsid w:val="00AE7DB2"/>
    <w:rsid w:val="00AF1D49"/>
    <w:rsid w:val="00AF416F"/>
    <w:rsid w:val="00B02C7D"/>
    <w:rsid w:val="00B038B0"/>
    <w:rsid w:val="00B04837"/>
    <w:rsid w:val="00B12836"/>
    <w:rsid w:val="00B16656"/>
    <w:rsid w:val="00B16FAC"/>
    <w:rsid w:val="00B24E0E"/>
    <w:rsid w:val="00B327C2"/>
    <w:rsid w:val="00B329B0"/>
    <w:rsid w:val="00B33190"/>
    <w:rsid w:val="00B41376"/>
    <w:rsid w:val="00B43EEE"/>
    <w:rsid w:val="00B445B4"/>
    <w:rsid w:val="00B5115C"/>
    <w:rsid w:val="00B5344A"/>
    <w:rsid w:val="00B56634"/>
    <w:rsid w:val="00B63150"/>
    <w:rsid w:val="00B6533A"/>
    <w:rsid w:val="00B70E2C"/>
    <w:rsid w:val="00B71911"/>
    <w:rsid w:val="00B84187"/>
    <w:rsid w:val="00B94D0A"/>
    <w:rsid w:val="00B95F1D"/>
    <w:rsid w:val="00B977E3"/>
    <w:rsid w:val="00BA56E6"/>
    <w:rsid w:val="00BA6D44"/>
    <w:rsid w:val="00BB0445"/>
    <w:rsid w:val="00BD2704"/>
    <w:rsid w:val="00BD79CD"/>
    <w:rsid w:val="00BE6075"/>
    <w:rsid w:val="00BF1A52"/>
    <w:rsid w:val="00BF1ADD"/>
    <w:rsid w:val="00BF3531"/>
    <w:rsid w:val="00BF38AD"/>
    <w:rsid w:val="00BF3EBA"/>
    <w:rsid w:val="00BF48F8"/>
    <w:rsid w:val="00BF57E7"/>
    <w:rsid w:val="00C07204"/>
    <w:rsid w:val="00C12823"/>
    <w:rsid w:val="00C16761"/>
    <w:rsid w:val="00C33548"/>
    <w:rsid w:val="00C35CE2"/>
    <w:rsid w:val="00C44938"/>
    <w:rsid w:val="00C52296"/>
    <w:rsid w:val="00C550D0"/>
    <w:rsid w:val="00C6022E"/>
    <w:rsid w:val="00C61D84"/>
    <w:rsid w:val="00C61E9B"/>
    <w:rsid w:val="00C648FA"/>
    <w:rsid w:val="00C7438A"/>
    <w:rsid w:val="00C763D3"/>
    <w:rsid w:val="00C83F5E"/>
    <w:rsid w:val="00C84216"/>
    <w:rsid w:val="00C84494"/>
    <w:rsid w:val="00C87950"/>
    <w:rsid w:val="00C90807"/>
    <w:rsid w:val="00C94D06"/>
    <w:rsid w:val="00C95B8D"/>
    <w:rsid w:val="00CA32C8"/>
    <w:rsid w:val="00CA5096"/>
    <w:rsid w:val="00CA60DE"/>
    <w:rsid w:val="00CB2B81"/>
    <w:rsid w:val="00CB515E"/>
    <w:rsid w:val="00CC554E"/>
    <w:rsid w:val="00CC7AA7"/>
    <w:rsid w:val="00CC7E85"/>
    <w:rsid w:val="00CE2007"/>
    <w:rsid w:val="00CE26DE"/>
    <w:rsid w:val="00CF05C7"/>
    <w:rsid w:val="00CF19E3"/>
    <w:rsid w:val="00CF4BFB"/>
    <w:rsid w:val="00D03BCF"/>
    <w:rsid w:val="00D154AF"/>
    <w:rsid w:val="00D212E9"/>
    <w:rsid w:val="00D21654"/>
    <w:rsid w:val="00D26DA3"/>
    <w:rsid w:val="00D310F3"/>
    <w:rsid w:val="00D32AD5"/>
    <w:rsid w:val="00D32F21"/>
    <w:rsid w:val="00D33059"/>
    <w:rsid w:val="00D46A7E"/>
    <w:rsid w:val="00D6107F"/>
    <w:rsid w:val="00D67461"/>
    <w:rsid w:val="00D820A8"/>
    <w:rsid w:val="00D8445C"/>
    <w:rsid w:val="00D8506B"/>
    <w:rsid w:val="00DA1D7C"/>
    <w:rsid w:val="00DB414B"/>
    <w:rsid w:val="00DC7065"/>
    <w:rsid w:val="00DD093B"/>
    <w:rsid w:val="00DD309F"/>
    <w:rsid w:val="00DD3571"/>
    <w:rsid w:val="00DE07E4"/>
    <w:rsid w:val="00DE2FAB"/>
    <w:rsid w:val="00E04E20"/>
    <w:rsid w:val="00E56DF1"/>
    <w:rsid w:val="00E64F49"/>
    <w:rsid w:val="00E8255F"/>
    <w:rsid w:val="00E85535"/>
    <w:rsid w:val="00E87E28"/>
    <w:rsid w:val="00E90080"/>
    <w:rsid w:val="00E93F1E"/>
    <w:rsid w:val="00EE0C02"/>
    <w:rsid w:val="00EE526C"/>
    <w:rsid w:val="00EE6A9D"/>
    <w:rsid w:val="00EE7660"/>
    <w:rsid w:val="00F01057"/>
    <w:rsid w:val="00F01D97"/>
    <w:rsid w:val="00F10659"/>
    <w:rsid w:val="00F271A4"/>
    <w:rsid w:val="00F325B4"/>
    <w:rsid w:val="00F41360"/>
    <w:rsid w:val="00F45520"/>
    <w:rsid w:val="00F472BC"/>
    <w:rsid w:val="00F50AA2"/>
    <w:rsid w:val="00F53F7C"/>
    <w:rsid w:val="00F57155"/>
    <w:rsid w:val="00F579A7"/>
    <w:rsid w:val="00F60E8B"/>
    <w:rsid w:val="00F61B39"/>
    <w:rsid w:val="00F727BE"/>
    <w:rsid w:val="00F81999"/>
    <w:rsid w:val="00F84C63"/>
    <w:rsid w:val="00F91036"/>
    <w:rsid w:val="00FA095F"/>
    <w:rsid w:val="00FA1227"/>
    <w:rsid w:val="00FA36FB"/>
    <w:rsid w:val="00FA6BEF"/>
    <w:rsid w:val="00FB1D46"/>
    <w:rsid w:val="00FB5504"/>
    <w:rsid w:val="00FC58CA"/>
    <w:rsid w:val="00FD33D8"/>
    <w:rsid w:val="00FE2801"/>
    <w:rsid w:val="00FE4553"/>
    <w:rsid w:val="00FF1F27"/>
    <w:rsid w:val="00F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0B48"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0705D0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705D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8083B"/>
    <w:rPr>
      <w:rFonts w:eastAsia="Times New Roman"/>
      <w:b/>
    </w:rPr>
  </w:style>
  <w:style w:type="character" w:customStyle="1" w:styleId="TAHCar">
    <w:name w:val="TAH Car"/>
    <w:link w:val="TAH"/>
    <w:qFormat/>
    <w:rsid w:val="0078083B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Contact">
    <w:name w:val="Contact"/>
    <w:basedOn w:val="Heading4"/>
    <w:rsid w:val="00F41360"/>
    <w:pPr>
      <w:keepLines w:val="0"/>
      <w:tabs>
        <w:tab w:val="left" w:pos="2268"/>
        <w:tab w:val="left" w:pos="2694"/>
      </w:tabs>
      <w:spacing w:before="0" w:line="240" w:lineRule="auto"/>
      <w:ind w:left="567"/>
    </w:pPr>
    <w:rPr>
      <w:rFonts w:ascii="Arial" w:eastAsia="Times New Roma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C15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1512"/>
  </w:style>
  <w:style w:type="paragraph" w:styleId="BalloonText">
    <w:name w:val="Balloon Text"/>
    <w:basedOn w:val="Normal"/>
    <w:link w:val="BalloonTextChar"/>
    <w:uiPriority w:val="99"/>
    <w:semiHidden/>
    <w:unhideWhenUsed/>
    <w:rsid w:val="00310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7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48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7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7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20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82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80E7E-E0DE-4442-BD0F-80EFDC60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1407</Words>
  <Characters>8023</Characters>
  <Application>Microsoft Office Word</Application>
  <DocSecurity>0</DocSecurity>
  <Lines>66</Lines>
  <Paragraphs>18</Paragraphs>
  <ScaleCrop>false</ScaleCrop>
  <Company/>
  <LinksUpToDate>false</LinksUpToDate>
  <CharactersWithSpaces>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96</cp:revision>
  <dcterms:created xsi:type="dcterms:W3CDTF">2022-08-10T09:48:00Z</dcterms:created>
  <dcterms:modified xsi:type="dcterms:W3CDTF">2022-08-10T15:56:00Z</dcterms:modified>
</cp:coreProperties>
</file>